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7AC" w:rsidRDefault="002F72C2" w:rsidP="00B42E8B">
      <w:pPr>
        <w:pStyle w:val="Nagwek1"/>
        <w:spacing w:line="276" w:lineRule="auto"/>
        <w:rPr>
          <w:noProof/>
        </w:rPr>
      </w:pPr>
      <w:bookmarkStart w:id="0" w:name="_Toc463864750"/>
      <w:bookmarkStart w:id="1" w:name="_Toc463864794"/>
      <w:bookmarkStart w:id="2" w:name="_Toc464470492"/>
      <w:bookmarkStart w:id="3" w:name="_Toc464633536"/>
      <w:bookmarkStart w:id="4" w:name="_Toc464643563"/>
      <w:bookmarkStart w:id="5" w:name="_Toc464804534"/>
      <w:bookmarkStart w:id="6" w:name="_Toc465079123"/>
      <w:bookmarkStart w:id="7" w:name="_Toc465079124"/>
      <w:bookmarkStart w:id="8" w:name="_Toc12625042"/>
      <w:bookmarkStart w:id="9" w:name="_Toc267208428"/>
      <w:bookmarkStart w:id="10" w:name="_Toc267222763"/>
      <w:bookmarkStart w:id="11" w:name="_Toc172545518"/>
      <w:r w:rsidRPr="005166C7">
        <w:rPr>
          <w:rFonts w:ascii="Arial" w:hAnsi="Arial" w:cs="Arial"/>
          <w:b/>
          <w:bCs/>
          <w:sz w:val="28"/>
          <w:u w:val="single"/>
        </w:rPr>
        <w:t>SPIS TREŚCI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"/>
      <w:r w:rsidR="001202F5" w:rsidRPr="001202F5">
        <w:rPr>
          <w:rFonts w:ascii="Arial" w:hAnsi="Arial" w:cs="Arial"/>
        </w:rPr>
        <w:fldChar w:fldCharType="begin"/>
      </w:r>
      <w:r w:rsidRPr="005166C7">
        <w:rPr>
          <w:rFonts w:ascii="Arial" w:hAnsi="Arial" w:cs="Arial"/>
        </w:rPr>
        <w:instrText xml:space="preserve"> TOC \o "1-3" \h \z \u </w:instrText>
      </w:r>
      <w:r w:rsidR="001202F5" w:rsidRPr="001202F5">
        <w:rPr>
          <w:rFonts w:ascii="Arial" w:hAnsi="Arial" w:cs="Arial"/>
        </w:rPr>
        <w:fldChar w:fldCharType="separate"/>
      </w:r>
    </w:p>
    <w:p w:rsidR="008667AC" w:rsidRDefault="008667AC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2545518" w:history="1">
        <w:r w:rsidRPr="000D491F">
          <w:rPr>
            <w:rStyle w:val="Hipercze"/>
            <w:rFonts w:cs="Arial"/>
            <w:noProof/>
          </w:rPr>
          <w:t>SPIS TREŚCI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_Toc172545518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362D9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8667AC" w:rsidRDefault="008667AC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2545519" w:history="1">
        <w:r w:rsidRPr="000D491F">
          <w:rPr>
            <w:rStyle w:val="Hipercze"/>
            <w:rFonts w:cs="Arial"/>
            <w:noProof/>
          </w:rPr>
          <w:t>OPIS TECHNICZNY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_Toc172545519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362D9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667AC" w:rsidRDefault="008667A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2545520" w:history="1">
        <w:r w:rsidRPr="000D491F">
          <w:rPr>
            <w:rStyle w:val="Hipercze"/>
            <w:rFonts w:cs="Arial"/>
            <w:noProof/>
          </w:rPr>
          <w:t>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0D491F">
          <w:rPr>
            <w:rStyle w:val="Hipercze"/>
            <w:rFonts w:cs="Arial"/>
            <w:noProof/>
          </w:rPr>
          <w:t>Przedmiot i zakres opracowania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_Toc172545520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362D9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667AC" w:rsidRDefault="008667A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2545521" w:history="1">
        <w:r w:rsidRPr="000D491F">
          <w:rPr>
            <w:rStyle w:val="Hipercze"/>
            <w:rFonts w:cs="Arial"/>
            <w:noProof/>
          </w:rPr>
          <w:t>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0D491F">
          <w:rPr>
            <w:rStyle w:val="Hipercze"/>
            <w:rFonts w:cs="Arial"/>
            <w:noProof/>
          </w:rPr>
          <w:t>Podstawa  opracowania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_Toc172545521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362D9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667AC" w:rsidRDefault="008667A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2545522" w:history="1">
        <w:r w:rsidRPr="000D491F">
          <w:rPr>
            <w:rStyle w:val="Hipercze"/>
            <w:rFonts w:cs="Arial"/>
            <w:noProof/>
          </w:rPr>
          <w:t>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0D491F">
          <w:rPr>
            <w:rStyle w:val="Hipercze"/>
            <w:rFonts w:cs="Arial"/>
            <w:noProof/>
          </w:rPr>
          <w:t>Instalacji awaryjnego oświetlenia ewakuacyjnego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_Toc172545522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362D9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667AC" w:rsidRDefault="008667A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2545523" w:history="1">
        <w:r w:rsidRPr="000D491F">
          <w:rPr>
            <w:rStyle w:val="Hipercze"/>
            <w:rFonts w:cs="Arial"/>
            <w:noProof/>
          </w:rPr>
          <w:t>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0D491F">
          <w:rPr>
            <w:rStyle w:val="Hipercze"/>
            <w:rFonts w:cs="Arial"/>
            <w:noProof/>
          </w:rPr>
          <w:t>Instalacja gniazd wtyczkowych ogólnego zastosowania 230 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_Toc172545523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362D9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8667AC" w:rsidRDefault="008667A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2545524" w:history="1">
        <w:r w:rsidRPr="000D491F">
          <w:rPr>
            <w:rStyle w:val="Hipercze"/>
            <w:rFonts w:cs="Arial"/>
            <w:noProof/>
          </w:rPr>
          <w:t>5.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0D491F">
          <w:rPr>
            <w:rStyle w:val="Hipercze"/>
            <w:rFonts w:cs="Arial"/>
            <w:noProof/>
          </w:rPr>
          <w:t>Monitoring opraw awaryjnych i ewakuacyjnych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_Toc172545524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362D9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8667AC" w:rsidRDefault="008667A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2545525" w:history="1">
        <w:r w:rsidRPr="000D491F">
          <w:rPr>
            <w:rStyle w:val="Hipercze"/>
            <w:rFonts w:cs="Arial"/>
            <w:noProof/>
          </w:rPr>
          <w:t>6.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0D491F">
          <w:rPr>
            <w:rStyle w:val="Hipercze"/>
            <w:rFonts w:cs="Arial"/>
            <w:noProof/>
          </w:rPr>
          <w:t>Uwagi końcowe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_Toc172545525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362D9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667AC" w:rsidRDefault="008667A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2545526" w:history="1">
        <w:r w:rsidRPr="000D491F">
          <w:rPr>
            <w:rStyle w:val="Hipercze"/>
            <w:rFonts w:cs="Arial"/>
            <w:noProof/>
          </w:rPr>
          <w:t>7.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0D491F">
          <w:rPr>
            <w:rStyle w:val="Hipercze"/>
            <w:rFonts w:cs="Arial"/>
            <w:noProof/>
          </w:rPr>
          <w:t>Normy i przepisy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_Toc172545526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362D9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667AC" w:rsidRDefault="008667AC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2545527" w:history="1">
        <w:r w:rsidRPr="000D491F">
          <w:rPr>
            <w:rStyle w:val="Hipercze"/>
            <w:rFonts w:cs="Arial"/>
            <w:noProof/>
          </w:rPr>
          <w:t>ZAŁĄCZNIKI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_Toc172545527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362D9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8667AC" w:rsidRDefault="008667AC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2545528" w:history="1">
        <w:r w:rsidRPr="000D491F">
          <w:rPr>
            <w:rStyle w:val="Hipercze"/>
            <w:rFonts w:cs="Arial"/>
            <w:noProof/>
          </w:rPr>
          <w:t>RYSUNKI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_Toc172545528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362D9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2F72C2" w:rsidRDefault="001202F5" w:rsidP="005E2F10">
      <w:pPr>
        <w:pStyle w:val="Spistreci1"/>
        <w:rPr>
          <w:rFonts w:cs="Arial"/>
          <w:b w:val="0"/>
          <w:bCs w:val="0"/>
          <w:sz w:val="28"/>
          <w:u w:val="single"/>
        </w:rPr>
      </w:pPr>
      <w:r w:rsidRPr="00696171">
        <w:rPr>
          <w:rFonts w:cs="Arial"/>
        </w:rPr>
        <w:fldChar w:fldCharType="end"/>
      </w:r>
    </w:p>
    <w:p w:rsidR="002F72C2" w:rsidRDefault="006C532C" w:rsidP="005E2F10">
      <w:pPr>
        <w:spacing w:line="276" w:lineRule="auto"/>
        <w:rPr>
          <w:rFonts w:cs="Arial"/>
          <w:b/>
          <w:bCs/>
          <w:sz w:val="28"/>
          <w:u w:val="single"/>
        </w:rPr>
      </w:pPr>
      <w:r>
        <w:br w:type="page"/>
      </w:r>
      <w:bookmarkStart w:id="12" w:name="_Toc267222764"/>
      <w:bookmarkEnd w:id="9"/>
      <w:bookmarkEnd w:id="10"/>
      <w:r w:rsidR="002F72C2" w:rsidRPr="00D462C7">
        <w:rPr>
          <w:rFonts w:cs="Arial"/>
          <w:b/>
          <w:bCs/>
          <w:sz w:val="28"/>
          <w:u w:val="single"/>
        </w:rPr>
        <w:lastRenderedPageBreak/>
        <w:t>SPIS RYSUNKÓW</w:t>
      </w:r>
      <w:bookmarkEnd w:id="12"/>
    </w:p>
    <w:p w:rsidR="005E2F10" w:rsidRDefault="005E2F10" w:rsidP="005E2F10">
      <w:pPr>
        <w:spacing w:line="276" w:lineRule="auto"/>
        <w:rPr>
          <w:rFonts w:cs="Arial"/>
          <w:b/>
          <w:bCs/>
          <w:sz w:val="28"/>
          <w:u w:val="single"/>
        </w:rPr>
      </w:pPr>
    </w:p>
    <w:tbl>
      <w:tblPr>
        <w:tblW w:w="9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1"/>
        <w:gridCol w:w="6428"/>
        <w:gridCol w:w="1276"/>
        <w:gridCol w:w="1614"/>
      </w:tblGrid>
      <w:tr w:rsidR="002F72C2" w:rsidRPr="00F23549" w:rsidTr="005C27CD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2C2" w:rsidRPr="0062581E" w:rsidRDefault="001D7FE7" w:rsidP="00B42E8B">
            <w:pPr>
              <w:pStyle w:val="Nagwek4"/>
              <w:spacing w:line="276" w:lineRule="auto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LP</w:t>
            </w: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2C2" w:rsidRPr="0062581E" w:rsidRDefault="001D7FE7" w:rsidP="00B42E8B">
            <w:pPr>
              <w:spacing w:line="276" w:lineRule="auto"/>
              <w:jc w:val="center"/>
              <w:rPr>
                <w:rFonts w:cs="Arial"/>
                <w:b/>
                <w:bCs/>
                <w:sz w:val="22"/>
              </w:rPr>
            </w:pPr>
            <w:r>
              <w:rPr>
                <w:rFonts w:cs="Arial"/>
                <w:b/>
                <w:bCs/>
                <w:sz w:val="22"/>
              </w:rPr>
              <w:t>Tytuł rysunku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2C2" w:rsidRPr="0062581E" w:rsidRDefault="001D7FE7" w:rsidP="00B42E8B">
            <w:pPr>
              <w:pStyle w:val="Nagwek4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Skala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2C2" w:rsidRPr="0062581E" w:rsidRDefault="001D7FE7" w:rsidP="00B42E8B">
            <w:pPr>
              <w:pStyle w:val="Nagwek4"/>
              <w:spacing w:line="276" w:lineRule="auto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Nr arkusza</w:t>
            </w:r>
          </w:p>
        </w:tc>
      </w:tr>
      <w:tr w:rsidR="001F1C59" w:rsidRPr="000A348B" w:rsidTr="001F1C59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C59" w:rsidRPr="000A348B" w:rsidRDefault="001F1C59" w:rsidP="001F1C59">
            <w:pPr>
              <w:pStyle w:val="Nagwek4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C59" w:rsidRPr="000A348B" w:rsidRDefault="001F1C59" w:rsidP="00EC7820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SimSun" w:cs="Arial"/>
                <w:sz w:val="22"/>
                <w:szCs w:val="22"/>
                <w:lang w:eastAsia="zh-CN"/>
              </w:rPr>
            </w:pPr>
            <w:r w:rsidRPr="000A348B">
              <w:rPr>
                <w:rFonts w:eastAsia="SimSun" w:cs="Arial"/>
                <w:sz w:val="22"/>
                <w:szCs w:val="22"/>
                <w:lang w:eastAsia="zh-CN"/>
              </w:rPr>
              <w:t>Plan instalacji oświetlenia -  rzut poz</w:t>
            </w:r>
            <w:r w:rsidR="00971DFA">
              <w:rPr>
                <w:rFonts w:eastAsia="SimSun" w:cs="Arial"/>
                <w:sz w:val="22"/>
                <w:szCs w:val="22"/>
                <w:lang w:eastAsia="zh-CN"/>
              </w:rPr>
              <w:t xml:space="preserve">iomu </w:t>
            </w:r>
            <w:r w:rsidR="00EC7820">
              <w:rPr>
                <w:rFonts w:eastAsia="SimSun" w:cs="Arial"/>
                <w:sz w:val="22"/>
                <w:szCs w:val="22"/>
                <w:lang w:eastAsia="zh-CN"/>
              </w:rPr>
              <w:t>+3</w:t>
            </w:r>
            <w:r w:rsidR="008667AC">
              <w:rPr>
                <w:rFonts w:eastAsia="SimSun" w:cs="Arial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="008667AC">
              <w:rPr>
                <w:rFonts w:eastAsia="SimSun" w:cs="Arial"/>
                <w:sz w:val="22"/>
                <w:szCs w:val="22"/>
                <w:lang w:eastAsia="zh-CN"/>
              </w:rPr>
              <w:t>war_II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C59" w:rsidRPr="000A348B" w:rsidRDefault="001F1C59" w:rsidP="00971DFA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0A348B">
              <w:rPr>
                <w:rFonts w:cs="Arial"/>
                <w:sz w:val="24"/>
              </w:rPr>
              <w:t>1:</w:t>
            </w:r>
            <w:r w:rsidR="00971DFA">
              <w:rPr>
                <w:rFonts w:cs="Arial"/>
                <w:sz w:val="24"/>
              </w:rPr>
              <w:t>10</w:t>
            </w:r>
            <w:r w:rsidRPr="000A348B">
              <w:rPr>
                <w:rFonts w:cs="Arial"/>
                <w:sz w:val="24"/>
              </w:rPr>
              <w:t>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C59" w:rsidRPr="000A348B" w:rsidRDefault="001F1C59" w:rsidP="001F1C59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0A348B">
              <w:rPr>
                <w:rFonts w:cs="Arial"/>
                <w:sz w:val="24"/>
              </w:rPr>
              <w:t>E-</w:t>
            </w:r>
            <w:r w:rsidR="00EF2CBE">
              <w:rPr>
                <w:rFonts w:cs="Arial"/>
                <w:sz w:val="24"/>
              </w:rPr>
              <w:t>12</w:t>
            </w:r>
          </w:p>
        </w:tc>
      </w:tr>
      <w:tr w:rsidR="008E5860" w:rsidRPr="000A348B" w:rsidTr="008E5860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0" w:rsidRPr="000A348B" w:rsidRDefault="008E5860" w:rsidP="008E5860">
            <w:pPr>
              <w:pStyle w:val="Nagwek4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0" w:rsidRPr="000A348B" w:rsidRDefault="008E5860" w:rsidP="008667AC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SimSun" w:cs="Arial"/>
                <w:sz w:val="22"/>
                <w:szCs w:val="22"/>
                <w:lang w:eastAsia="zh-CN"/>
              </w:rPr>
            </w:pPr>
            <w:r w:rsidRPr="000A348B">
              <w:rPr>
                <w:rFonts w:eastAsia="SimSun" w:cs="Arial"/>
                <w:sz w:val="22"/>
                <w:szCs w:val="22"/>
                <w:lang w:eastAsia="zh-CN"/>
              </w:rPr>
              <w:t xml:space="preserve">Plan instalacji </w:t>
            </w:r>
            <w:r>
              <w:rPr>
                <w:rFonts w:eastAsia="SimSun" w:cs="Arial"/>
                <w:sz w:val="22"/>
                <w:szCs w:val="22"/>
                <w:lang w:eastAsia="zh-CN"/>
              </w:rPr>
              <w:t xml:space="preserve">gniazd i siły </w:t>
            </w:r>
            <w:r w:rsidRPr="000A348B">
              <w:rPr>
                <w:rFonts w:eastAsia="SimSun" w:cs="Arial"/>
                <w:sz w:val="22"/>
                <w:szCs w:val="22"/>
                <w:lang w:eastAsia="zh-CN"/>
              </w:rPr>
              <w:t>- rzut poz</w:t>
            </w:r>
            <w:r>
              <w:rPr>
                <w:rFonts w:eastAsia="SimSun" w:cs="Arial"/>
                <w:sz w:val="22"/>
                <w:szCs w:val="22"/>
                <w:lang w:eastAsia="zh-CN"/>
              </w:rPr>
              <w:t xml:space="preserve">iomu </w:t>
            </w:r>
            <w:r w:rsidR="00B62961">
              <w:rPr>
                <w:rFonts w:eastAsia="SimSun" w:cs="Arial"/>
                <w:sz w:val="22"/>
                <w:szCs w:val="22"/>
                <w:lang w:eastAsia="zh-CN"/>
              </w:rPr>
              <w:t>+3</w:t>
            </w:r>
            <w:r w:rsidR="008667AC">
              <w:rPr>
                <w:rFonts w:eastAsia="SimSun" w:cs="Arial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="008667AC">
              <w:rPr>
                <w:rFonts w:eastAsia="SimSun" w:cs="Arial"/>
                <w:sz w:val="22"/>
                <w:szCs w:val="22"/>
                <w:lang w:eastAsia="zh-CN"/>
              </w:rPr>
              <w:t>war_II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0" w:rsidRPr="000A348B" w:rsidRDefault="008E5860" w:rsidP="008E5860">
            <w:pPr>
              <w:spacing w:line="276" w:lineRule="auto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1:100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0" w:rsidRPr="000A348B" w:rsidRDefault="008E5860" w:rsidP="008E5860">
            <w:pPr>
              <w:spacing w:line="276" w:lineRule="auto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E-</w:t>
            </w:r>
            <w:r w:rsidR="00EF2CBE">
              <w:rPr>
                <w:rFonts w:cs="Arial"/>
                <w:sz w:val="24"/>
              </w:rPr>
              <w:t>22</w:t>
            </w:r>
          </w:p>
        </w:tc>
      </w:tr>
    </w:tbl>
    <w:p w:rsidR="006C532C" w:rsidRPr="005166C7" w:rsidRDefault="002F72C2" w:rsidP="00886DCE">
      <w:pPr>
        <w:pStyle w:val="Nagwek1"/>
        <w:spacing w:line="276" w:lineRule="auto"/>
        <w:jc w:val="left"/>
        <w:rPr>
          <w:rFonts w:ascii="Arial" w:hAnsi="Arial" w:cs="Arial"/>
          <w:b/>
          <w:bCs/>
          <w:sz w:val="28"/>
          <w:u w:val="single"/>
        </w:rPr>
      </w:pPr>
      <w:r>
        <w:br w:type="page"/>
      </w:r>
      <w:bookmarkStart w:id="13" w:name="_Toc195009823"/>
      <w:bookmarkStart w:id="14" w:name="_Toc198879978"/>
      <w:bookmarkStart w:id="15" w:name="_Toc220773253"/>
      <w:bookmarkStart w:id="16" w:name="_Toc223918327"/>
      <w:bookmarkStart w:id="17" w:name="_Toc267222765"/>
      <w:bookmarkStart w:id="18" w:name="_Toc172545519"/>
      <w:r w:rsidR="006C532C">
        <w:rPr>
          <w:rFonts w:ascii="Arial" w:hAnsi="Arial" w:cs="Arial"/>
          <w:b/>
          <w:bCs/>
          <w:sz w:val="28"/>
          <w:u w:val="single"/>
        </w:rPr>
        <w:lastRenderedPageBreak/>
        <w:t>OPIS TECHNICZNY</w:t>
      </w:r>
      <w:bookmarkEnd w:id="18"/>
    </w:p>
    <w:bookmarkEnd w:id="13"/>
    <w:bookmarkEnd w:id="14"/>
    <w:bookmarkEnd w:id="15"/>
    <w:bookmarkEnd w:id="16"/>
    <w:bookmarkEnd w:id="17"/>
    <w:p w:rsidR="007F4DBE" w:rsidRPr="00696171" w:rsidRDefault="007F4DBE" w:rsidP="00B42E8B">
      <w:pPr>
        <w:spacing w:line="276" w:lineRule="auto"/>
        <w:rPr>
          <w:rFonts w:cs="Arial"/>
          <w:sz w:val="24"/>
        </w:rPr>
      </w:pPr>
    </w:p>
    <w:p w:rsidR="002F33D9" w:rsidRDefault="002F72C2" w:rsidP="00745B30">
      <w:pPr>
        <w:pStyle w:val="Nagwek2"/>
        <w:keepLines w:val="0"/>
        <w:numPr>
          <w:ilvl w:val="0"/>
          <w:numId w:val="1"/>
        </w:numPr>
        <w:spacing w:before="0" w:line="276" w:lineRule="auto"/>
        <w:ind w:hanging="900"/>
        <w:rPr>
          <w:rFonts w:ascii="Arial" w:hAnsi="Arial" w:cs="Arial"/>
          <w:bCs w:val="0"/>
          <w:color w:val="auto"/>
          <w:sz w:val="24"/>
        </w:rPr>
      </w:pPr>
      <w:bookmarkStart w:id="19" w:name="_Toc223918328"/>
      <w:bookmarkStart w:id="20" w:name="_Toc267222766"/>
      <w:bookmarkStart w:id="21" w:name="_Toc298751814"/>
      <w:bookmarkStart w:id="22" w:name="_Toc172545520"/>
      <w:r w:rsidRPr="00297E52">
        <w:rPr>
          <w:rFonts w:ascii="Arial" w:hAnsi="Arial" w:cs="Arial"/>
          <w:bCs w:val="0"/>
          <w:color w:val="auto"/>
          <w:sz w:val="24"/>
        </w:rPr>
        <w:t xml:space="preserve">Przedmiot </w:t>
      </w:r>
      <w:r w:rsidR="007E1BFA" w:rsidRPr="00297E52">
        <w:rPr>
          <w:rFonts w:ascii="Arial" w:hAnsi="Arial" w:cs="Arial"/>
          <w:bCs w:val="0"/>
          <w:color w:val="auto"/>
          <w:sz w:val="24"/>
        </w:rPr>
        <w:t xml:space="preserve">i zakres </w:t>
      </w:r>
      <w:r w:rsidRPr="00297E52">
        <w:rPr>
          <w:rFonts w:ascii="Arial" w:hAnsi="Arial" w:cs="Arial"/>
          <w:bCs w:val="0"/>
          <w:color w:val="auto"/>
          <w:sz w:val="24"/>
        </w:rPr>
        <w:t>opracowania</w:t>
      </w:r>
      <w:bookmarkEnd w:id="19"/>
      <w:bookmarkEnd w:id="20"/>
      <w:bookmarkEnd w:id="21"/>
      <w:bookmarkEnd w:id="22"/>
    </w:p>
    <w:p w:rsidR="00745B30" w:rsidRPr="00745B30" w:rsidRDefault="00745B30" w:rsidP="00745B30"/>
    <w:p w:rsidR="008F2734" w:rsidRPr="00DE2BF5" w:rsidRDefault="009831F0" w:rsidP="00745B30">
      <w:pPr>
        <w:autoSpaceDE w:val="0"/>
        <w:spacing w:line="276" w:lineRule="auto"/>
        <w:rPr>
          <w:rFonts w:eastAsia="Calibri" w:cs="Arial"/>
          <w:bCs/>
          <w:sz w:val="22"/>
          <w:szCs w:val="22"/>
        </w:rPr>
      </w:pPr>
      <w:r w:rsidRPr="002E3B91">
        <w:rPr>
          <w:rFonts w:cs="Arial"/>
          <w:sz w:val="22"/>
          <w:szCs w:val="22"/>
        </w:rPr>
        <w:t>Tematem op</w:t>
      </w:r>
      <w:r w:rsidR="00316039" w:rsidRPr="002E3B91">
        <w:rPr>
          <w:rFonts w:cs="Arial"/>
          <w:sz w:val="22"/>
          <w:szCs w:val="22"/>
        </w:rPr>
        <w:t>racowania jest</w:t>
      </w:r>
      <w:r w:rsidR="00100966" w:rsidRPr="002E3B91">
        <w:rPr>
          <w:rFonts w:cs="Arial"/>
          <w:sz w:val="22"/>
          <w:szCs w:val="22"/>
        </w:rPr>
        <w:t xml:space="preserve"> </w:t>
      </w:r>
      <w:r w:rsidR="00F44211">
        <w:rPr>
          <w:rFonts w:cs="Arial"/>
          <w:sz w:val="22"/>
          <w:szCs w:val="22"/>
        </w:rPr>
        <w:t xml:space="preserve">aneks do </w:t>
      </w:r>
      <w:r w:rsidR="00100966" w:rsidRPr="002E3B91">
        <w:rPr>
          <w:rFonts w:cs="Arial"/>
          <w:sz w:val="22"/>
          <w:szCs w:val="22"/>
        </w:rPr>
        <w:t>projekt</w:t>
      </w:r>
      <w:r w:rsidR="00F44211">
        <w:rPr>
          <w:rFonts w:cs="Arial"/>
          <w:sz w:val="22"/>
          <w:szCs w:val="22"/>
        </w:rPr>
        <w:t xml:space="preserve">u </w:t>
      </w:r>
      <w:r w:rsidR="008E5860">
        <w:rPr>
          <w:rFonts w:cs="Arial"/>
          <w:sz w:val="22"/>
          <w:szCs w:val="22"/>
        </w:rPr>
        <w:t>wykonawcz</w:t>
      </w:r>
      <w:r w:rsidR="00F44211">
        <w:rPr>
          <w:rFonts w:cs="Arial"/>
          <w:sz w:val="22"/>
          <w:szCs w:val="22"/>
        </w:rPr>
        <w:t xml:space="preserve">ego </w:t>
      </w:r>
      <w:r w:rsidR="008E5860">
        <w:rPr>
          <w:rFonts w:cs="Arial"/>
          <w:sz w:val="22"/>
          <w:szCs w:val="22"/>
        </w:rPr>
        <w:t>i</w:t>
      </w:r>
      <w:r w:rsidR="00100966" w:rsidRPr="002E3B91">
        <w:rPr>
          <w:rFonts w:cs="Arial"/>
          <w:sz w:val="22"/>
          <w:szCs w:val="22"/>
        </w:rPr>
        <w:t>nstalacji elektrycznych</w:t>
      </w:r>
      <w:r w:rsidR="006459F3">
        <w:rPr>
          <w:rFonts w:cs="Arial"/>
          <w:sz w:val="22"/>
          <w:szCs w:val="22"/>
        </w:rPr>
        <w:t xml:space="preserve"> </w:t>
      </w:r>
      <w:r w:rsidR="00DF6CC4">
        <w:rPr>
          <w:rFonts w:cs="Arial"/>
          <w:sz w:val="22"/>
          <w:szCs w:val="22"/>
        </w:rPr>
        <w:t xml:space="preserve">dla </w:t>
      </w:r>
      <w:r w:rsidR="008E5860">
        <w:rPr>
          <w:rFonts w:cs="Arial"/>
          <w:sz w:val="22"/>
          <w:szCs w:val="22"/>
        </w:rPr>
        <w:t xml:space="preserve">remontu </w:t>
      </w:r>
      <w:r w:rsidR="00F44211">
        <w:rPr>
          <w:rFonts w:cs="Arial"/>
          <w:sz w:val="22"/>
          <w:szCs w:val="22"/>
        </w:rPr>
        <w:t>i</w:t>
      </w:r>
      <w:r w:rsidR="008E5860">
        <w:rPr>
          <w:rFonts w:cs="Arial"/>
          <w:sz w:val="22"/>
          <w:szCs w:val="22"/>
        </w:rPr>
        <w:t xml:space="preserve"> </w:t>
      </w:r>
      <w:r w:rsidR="00DF6CC4">
        <w:rPr>
          <w:rFonts w:cs="Arial"/>
          <w:sz w:val="22"/>
          <w:szCs w:val="22"/>
        </w:rPr>
        <w:t xml:space="preserve">przebudowy </w:t>
      </w:r>
      <w:r w:rsidR="008E5860">
        <w:rPr>
          <w:rFonts w:cs="Arial"/>
          <w:sz w:val="22"/>
          <w:szCs w:val="22"/>
        </w:rPr>
        <w:t xml:space="preserve">pomieszczeń w budynku przy ul. Grodzkiej 45 - </w:t>
      </w:r>
      <w:r w:rsidR="00B62961">
        <w:rPr>
          <w:rFonts w:cs="Arial"/>
          <w:sz w:val="22"/>
          <w:szCs w:val="22"/>
        </w:rPr>
        <w:t>Zespół Opieki Leczniczej (ZOL) n</w:t>
      </w:r>
      <w:r w:rsidR="00DF6CC4">
        <w:rPr>
          <w:rFonts w:cs="Arial"/>
          <w:sz w:val="22"/>
          <w:szCs w:val="22"/>
        </w:rPr>
        <w:t xml:space="preserve">a dz. nr </w:t>
      </w:r>
      <w:r w:rsidR="008E5860">
        <w:rPr>
          <w:rFonts w:cs="Arial"/>
          <w:sz w:val="22"/>
          <w:szCs w:val="22"/>
        </w:rPr>
        <w:t>2968/20, 2968/19</w:t>
      </w:r>
      <w:r w:rsidR="00FC0190">
        <w:rPr>
          <w:rFonts w:cs="Arial"/>
          <w:sz w:val="22"/>
          <w:szCs w:val="22"/>
        </w:rPr>
        <w:t xml:space="preserve">, </w:t>
      </w:r>
      <w:r w:rsidR="008E5860">
        <w:rPr>
          <w:rFonts w:cs="Arial"/>
          <w:sz w:val="22"/>
          <w:szCs w:val="22"/>
        </w:rPr>
        <w:t xml:space="preserve">2968/53, 2961/6 </w:t>
      </w:r>
      <w:r w:rsidR="00DF6CC4">
        <w:rPr>
          <w:rFonts w:cs="Arial"/>
          <w:sz w:val="22"/>
          <w:szCs w:val="22"/>
        </w:rPr>
        <w:t xml:space="preserve">obręb </w:t>
      </w:r>
      <w:r w:rsidR="0006468C">
        <w:rPr>
          <w:rFonts w:cs="Arial"/>
          <w:sz w:val="22"/>
          <w:szCs w:val="22"/>
        </w:rPr>
        <w:t>Śródmieście 0005 w Krośnie</w:t>
      </w:r>
      <w:r w:rsidR="008F2734" w:rsidRPr="00DE2BF5">
        <w:rPr>
          <w:rFonts w:eastAsia="Calibri" w:cs="Arial"/>
          <w:bCs/>
          <w:sz w:val="22"/>
          <w:szCs w:val="22"/>
        </w:rPr>
        <w:t>.</w:t>
      </w:r>
    </w:p>
    <w:p w:rsidR="004F707E" w:rsidRPr="002E3B91" w:rsidRDefault="004F707E" w:rsidP="008F2734">
      <w:pPr>
        <w:autoSpaceDE w:val="0"/>
        <w:autoSpaceDN w:val="0"/>
        <w:adjustRightInd w:val="0"/>
        <w:spacing w:line="276" w:lineRule="auto"/>
        <w:jc w:val="left"/>
        <w:rPr>
          <w:rFonts w:eastAsia="Calibri" w:cs="Arial"/>
          <w:bCs/>
          <w:color w:val="000000"/>
          <w:sz w:val="22"/>
          <w:szCs w:val="22"/>
        </w:rPr>
      </w:pPr>
    </w:p>
    <w:p w:rsidR="009831F0" w:rsidRPr="008A3636" w:rsidRDefault="009831F0" w:rsidP="00B42E8B">
      <w:pPr>
        <w:pStyle w:val="Tekstpodstawowy21"/>
        <w:spacing w:line="276" w:lineRule="auto"/>
        <w:rPr>
          <w:rFonts w:eastAsia="Calibri" w:cs="Arial"/>
          <w:b w:val="0"/>
          <w:sz w:val="22"/>
          <w:szCs w:val="22"/>
          <w:lang w:eastAsia="en-US"/>
        </w:rPr>
      </w:pPr>
      <w:r w:rsidRPr="008A3636">
        <w:rPr>
          <w:rFonts w:eastAsia="Calibri" w:cs="Arial"/>
          <w:b w:val="0"/>
          <w:sz w:val="22"/>
          <w:szCs w:val="22"/>
          <w:lang w:eastAsia="en-US"/>
        </w:rPr>
        <w:t>Zakres opracowania obejmuje:</w:t>
      </w:r>
    </w:p>
    <w:p w:rsidR="00AB6A88" w:rsidRDefault="009831F0" w:rsidP="00B42E8B">
      <w:pPr>
        <w:pStyle w:val="TEKSTNORMALNY"/>
        <w:spacing w:line="276" w:lineRule="auto"/>
        <w:ind w:firstLine="0"/>
        <w:rPr>
          <w:rFonts w:ascii="Arial" w:eastAsia="Times New Roman" w:hAnsi="Arial" w:cs="Arial"/>
          <w:lang w:eastAsia="pl-PL"/>
        </w:rPr>
      </w:pPr>
      <w:r w:rsidRPr="002E3B91">
        <w:rPr>
          <w:rFonts w:ascii="Arial" w:eastAsia="Times New Roman" w:hAnsi="Arial" w:cs="Arial"/>
          <w:lang w:eastAsia="pl-PL"/>
        </w:rPr>
        <w:t>Instalacje elektryczne:</w:t>
      </w:r>
      <w:r w:rsidR="00AB6A88" w:rsidRPr="002E3B91">
        <w:rPr>
          <w:rFonts w:ascii="Arial" w:eastAsia="Times New Roman" w:hAnsi="Arial" w:cs="Arial"/>
          <w:lang w:eastAsia="pl-PL"/>
        </w:rPr>
        <w:t xml:space="preserve"> </w:t>
      </w:r>
    </w:p>
    <w:p w:rsidR="00A20C40" w:rsidRPr="001A6E3A" w:rsidRDefault="001A6E3A" w:rsidP="00B42E8B">
      <w:pPr>
        <w:pStyle w:val="WYPUNKTOWANIEISTOPNIAZnak"/>
        <w:numPr>
          <w:ilvl w:val="0"/>
          <w:numId w:val="4"/>
        </w:numPr>
        <w:suppressAutoHyphens w:val="0"/>
        <w:spacing w:before="0" w:line="276" w:lineRule="auto"/>
        <w:ind w:left="1139" w:hanging="357"/>
        <w:rPr>
          <w:rFonts w:ascii="Arial" w:hAnsi="Arial" w:cs="Arial"/>
        </w:rPr>
      </w:pPr>
      <w:r w:rsidRPr="001A6E3A">
        <w:rPr>
          <w:rFonts w:ascii="Arial" w:hAnsi="Arial" w:cs="Arial"/>
        </w:rPr>
        <w:t xml:space="preserve">awaryjne </w:t>
      </w:r>
      <w:r w:rsidR="00A20C40" w:rsidRPr="001A6E3A">
        <w:rPr>
          <w:rFonts w:ascii="Arial" w:hAnsi="Arial" w:cs="Arial"/>
        </w:rPr>
        <w:t>oświetleni</w:t>
      </w:r>
      <w:r w:rsidR="00B7448E">
        <w:rPr>
          <w:rFonts w:ascii="Arial" w:hAnsi="Arial" w:cs="Arial"/>
        </w:rPr>
        <w:t>e</w:t>
      </w:r>
      <w:r w:rsidR="00A20C40" w:rsidRPr="001A6E3A">
        <w:rPr>
          <w:rFonts w:ascii="Arial" w:hAnsi="Arial" w:cs="Arial"/>
        </w:rPr>
        <w:t xml:space="preserve"> ewakuacyjne</w:t>
      </w:r>
    </w:p>
    <w:p w:rsidR="00967EEA" w:rsidRDefault="00967EEA" w:rsidP="00B42E8B">
      <w:pPr>
        <w:pStyle w:val="WYPUNKTOWANIEISTOPNIAZnak"/>
        <w:numPr>
          <w:ilvl w:val="0"/>
          <w:numId w:val="4"/>
        </w:numPr>
        <w:suppressAutoHyphens w:val="0"/>
        <w:spacing w:before="0" w:line="276" w:lineRule="auto"/>
        <w:ind w:left="1139" w:hanging="357"/>
        <w:rPr>
          <w:rFonts w:ascii="Arial" w:hAnsi="Arial" w:cs="Arial"/>
        </w:rPr>
      </w:pPr>
      <w:r>
        <w:rPr>
          <w:rFonts w:ascii="Arial" w:hAnsi="Arial" w:cs="Arial"/>
        </w:rPr>
        <w:t>gniazd wtyczkowych</w:t>
      </w:r>
      <w:r w:rsidR="003F7A65">
        <w:rPr>
          <w:rFonts w:ascii="Arial" w:hAnsi="Arial" w:cs="Arial"/>
        </w:rPr>
        <w:t xml:space="preserve"> 1 - faz.</w:t>
      </w:r>
    </w:p>
    <w:p w:rsidR="0006468C" w:rsidRDefault="0006468C" w:rsidP="00891DB2">
      <w:pPr>
        <w:pStyle w:val="WYPUNKTOWANIEISTOPNIAZnak"/>
        <w:numPr>
          <w:ilvl w:val="0"/>
          <w:numId w:val="4"/>
        </w:numPr>
        <w:suppressAutoHyphens w:val="0"/>
        <w:spacing w:before="0" w:line="276" w:lineRule="auto"/>
        <w:ind w:left="1139" w:hanging="357"/>
        <w:rPr>
          <w:rFonts w:ascii="Arial" w:hAnsi="Arial" w:cs="Arial"/>
        </w:rPr>
      </w:pPr>
      <w:r>
        <w:rPr>
          <w:rFonts w:ascii="Arial" w:hAnsi="Arial" w:cs="Arial"/>
        </w:rPr>
        <w:t>monitoring opraw awaryjnych i ewakuacyjnych</w:t>
      </w:r>
    </w:p>
    <w:p w:rsidR="006459F3" w:rsidRDefault="006459F3" w:rsidP="006459F3">
      <w:pPr>
        <w:pStyle w:val="WYPUNKTOWANIEISTOPNIAZnak"/>
        <w:numPr>
          <w:ilvl w:val="0"/>
          <w:numId w:val="0"/>
        </w:numPr>
        <w:suppressAutoHyphens w:val="0"/>
        <w:spacing w:before="0" w:line="276" w:lineRule="auto"/>
        <w:ind w:left="1139"/>
        <w:rPr>
          <w:rFonts w:ascii="Arial" w:hAnsi="Arial" w:cs="Arial"/>
        </w:rPr>
      </w:pPr>
    </w:p>
    <w:p w:rsidR="00821F8E" w:rsidRDefault="00821F8E" w:rsidP="00821F8E">
      <w:pPr>
        <w:autoSpaceDE w:val="0"/>
        <w:autoSpaceDN w:val="0"/>
        <w:adjustRightInd w:val="0"/>
        <w:spacing w:line="276" w:lineRule="auto"/>
        <w:rPr>
          <w:rFonts w:eastAsia="Calibri" w:cs="Arial"/>
          <w:sz w:val="22"/>
          <w:szCs w:val="22"/>
          <w:u w:val="single"/>
        </w:rPr>
      </w:pPr>
      <w:r w:rsidRPr="0043016B">
        <w:rPr>
          <w:rFonts w:eastAsia="Calibri" w:cs="Arial"/>
          <w:sz w:val="22"/>
          <w:szCs w:val="22"/>
          <w:u w:val="single"/>
        </w:rPr>
        <w:t xml:space="preserve">Niniejsze opracowanie nie obejmuje swoim zakresem </w:t>
      </w:r>
      <w:r>
        <w:rPr>
          <w:rFonts w:eastAsia="Calibri" w:cs="Arial"/>
          <w:sz w:val="22"/>
          <w:szCs w:val="22"/>
          <w:u w:val="single"/>
        </w:rPr>
        <w:t xml:space="preserve">instalacji </w:t>
      </w:r>
      <w:r w:rsidR="0006468C">
        <w:rPr>
          <w:rFonts w:eastAsia="Calibri" w:cs="Arial"/>
          <w:sz w:val="22"/>
          <w:szCs w:val="22"/>
          <w:u w:val="single"/>
        </w:rPr>
        <w:t>teletechnicznych</w:t>
      </w:r>
      <w:r w:rsidR="00E31FE6">
        <w:rPr>
          <w:rFonts w:eastAsia="Calibri" w:cs="Arial"/>
          <w:sz w:val="22"/>
          <w:szCs w:val="22"/>
          <w:u w:val="single"/>
        </w:rPr>
        <w:t xml:space="preserve"> </w:t>
      </w:r>
      <w:r w:rsidR="00207CDF">
        <w:rPr>
          <w:rFonts w:eastAsia="Calibri" w:cs="Arial"/>
          <w:sz w:val="22"/>
          <w:szCs w:val="22"/>
          <w:u w:val="single"/>
        </w:rPr>
        <w:t xml:space="preserve"> </w:t>
      </w:r>
      <w:r w:rsidR="005D2259">
        <w:rPr>
          <w:rFonts w:eastAsia="Calibri" w:cs="Arial"/>
          <w:sz w:val="22"/>
          <w:szCs w:val="22"/>
          <w:u w:val="single"/>
        </w:rPr>
        <w:t xml:space="preserve">              </w:t>
      </w:r>
      <w:r>
        <w:rPr>
          <w:rFonts w:eastAsia="Calibri" w:cs="Arial"/>
          <w:sz w:val="22"/>
          <w:szCs w:val="22"/>
          <w:u w:val="single"/>
        </w:rPr>
        <w:t>- zostan</w:t>
      </w:r>
      <w:r w:rsidR="005D2259">
        <w:rPr>
          <w:rFonts w:eastAsia="Calibri" w:cs="Arial"/>
          <w:sz w:val="22"/>
          <w:szCs w:val="22"/>
          <w:u w:val="single"/>
        </w:rPr>
        <w:t xml:space="preserve">ą </w:t>
      </w:r>
      <w:r>
        <w:rPr>
          <w:rFonts w:eastAsia="Calibri" w:cs="Arial"/>
          <w:sz w:val="22"/>
          <w:szCs w:val="22"/>
          <w:u w:val="single"/>
        </w:rPr>
        <w:t>ujęte w oddzieln</w:t>
      </w:r>
      <w:r w:rsidR="00207CDF">
        <w:rPr>
          <w:rFonts w:eastAsia="Calibri" w:cs="Arial"/>
          <w:sz w:val="22"/>
          <w:szCs w:val="22"/>
          <w:u w:val="single"/>
        </w:rPr>
        <w:t>ych o</w:t>
      </w:r>
      <w:r>
        <w:rPr>
          <w:rFonts w:eastAsia="Calibri" w:cs="Arial"/>
          <w:sz w:val="22"/>
          <w:szCs w:val="22"/>
          <w:u w:val="single"/>
        </w:rPr>
        <w:t>pracowani</w:t>
      </w:r>
      <w:r w:rsidR="00207CDF">
        <w:rPr>
          <w:rFonts w:eastAsia="Calibri" w:cs="Arial"/>
          <w:sz w:val="22"/>
          <w:szCs w:val="22"/>
          <w:u w:val="single"/>
        </w:rPr>
        <w:t>ach</w:t>
      </w:r>
      <w:r>
        <w:rPr>
          <w:rFonts w:eastAsia="Calibri" w:cs="Arial"/>
          <w:sz w:val="22"/>
          <w:szCs w:val="22"/>
          <w:u w:val="single"/>
        </w:rPr>
        <w:t>.</w:t>
      </w:r>
    </w:p>
    <w:p w:rsidR="00821F8E" w:rsidRDefault="00821F8E" w:rsidP="003F7A65">
      <w:pPr>
        <w:autoSpaceDE w:val="0"/>
        <w:autoSpaceDN w:val="0"/>
        <w:adjustRightInd w:val="0"/>
        <w:spacing w:line="276" w:lineRule="auto"/>
        <w:jc w:val="left"/>
        <w:rPr>
          <w:rFonts w:eastAsia="Calibri" w:cs="Arial"/>
          <w:sz w:val="22"/>
          <w:szCs w:val="22"/>
          <w:u w:val="single"/>
        </w:rPr>
      </w:pPr>
    </w:p>
    <w:p w:rsidR="007E1BFA" w:rsidRPr="007E1BFA" w:rsidRDefault="007E1BFA" w:rsidP="00745B30">
      <w:pPr>
        <w:pStyle w:val="Nagwek2"/>
        <w:keepLines w:val="0"/>
        <w:numPr>
          <w:ilvl w:val="0"/>
          <w:numId w:val="1"/>
        </w:numPr>
        <w:spacing w:before="0" w:line="276" w:lineRule="auto"/>
        <w:ind w:hanging="900"/>
        <w:rPr>
          <w:rFonts w:ascii="Arial" w:hAnsi="Arial" w:cs="Arial"/>
          <w:bCs w:val="0"/>
          <w:color w:val="auto"/>
          <w:sz w:val="24"/>
        </w:rPr>
      </w:pPr>
      <w:bookmarkStart w:id="23" w:name="_Toc223925086"/>
      <w:bookmarkStart w:id="24" w:name="_Toc267222767"/>
      <w:bookmarkStart w:id="25" w:name="_Toc298751815"/>
      <w:bookmarkStart w:id="26" w:name="_Toc172545521"/>
      <w:r w:rsidRPr="007E1BFA">
        <w:rPr>
          <w:rFonts w:ascii="Arial" w:hAnsi="Arial" w:cs="Arial"/>
          <w:bCs w:val="0"/>
          <w:color w:val="auto"/>
          <w:sz w:val="24"/>
        </w:rPr>
        <w:t>Podstawa  opracowania</w:t>
      </w:r>
      <w:bookmarkEnd w:id="23"/>
      <w:bookmarkEnd w:id="24"/>
      <w:bookmarkEnd w:id="25"/>
      <w:bookmarkEnd w:id="26"/>
    </w:p>
    <w:p w:rsidR="00A91796" w:rsidRPr="002E3B91" w:rsidRDefault="00A91796" w:rsidP="00745B30">
      <w:pPr>
        <w:pStyle w:val="TEKSTNORMALNY"/>
        <w:spacing w:line="276" w:lineRule="auto"/>
        <w:ind w:firstLine="0"/>
        <w:rPr>
          <w:rFonts w:ascii="Arial" w:eastAsia="Times New Roman" w:hAnsi="Arial" w:cs="Arial"/>
          <w:lang w:eastAsia="pl-PL"/>
        </w:rPr>
      </w:pPr>
      <w:r w:rsidRPr="002E3B91">
        <w:rPr>
          <w:rFonts w:ascii="Arial" w:eastAsia="Times New Roman" w:hAnsi="Arial" w:cs="Arial"/>
          <w:lang w:eastAsia="pl-PL"/>
        </w:rPr>
        <w:t>Niniejszy projekt opracowano na zlecenie Inwestora w oparciu o:</w:t>
      </w:r>
    </w:p>
    <w:p w:rsidR="00BF4091" w:rsidRPr="002E3B91" w:rsidRDefault="003018BD" w:rsidP="00745B30">
      <w:pPr>
        <w:pStyle w:val="WYPUNKTOWANIEISTOPNIAZnak"/>
        <w:numPr>
          <w:ilvl w:val="0"/>
          <w:numId w:val="4"/>
        </w:numPr>
        <w:suppressAutoHyphens w:val="0"/>
        <w:spacing w:before="0" w:line="276" w:lineRule="auto"/>
        <w:ind w:left="1139" w:hanging="357"/>
        <w:rPr>
          <w:rFonts w:ascii="Arial" w:hAnsi="Arial" w:cs="Arial"/>
        </w:rPr>
      </w:pPr>
      <w:r w:rsidRPr="002E3B91">
        <w:rPr>
          <w:rFonts w:ascii="Arial" w:hAnsi="Arial" w:cs="Arial"/>
        </w:rPr>
        <w:t>rzuty architektoniczne</w:t>
      </w:r>
    </w:p>
    <w:p w:rsidR="0065122F" w:rsidRPr="002E3B91" w:rsidRDefault="0065122F" w:rsidP="00745B30">
      <w:pPr>
        <w:pStyle w:val="WYPUNKTOWANIEISTOPNIAZnak"/>
        <w:numPr>
          <w:ilvl w:val="0"/>
          <w:numId w:val="4"/>
        </w:numPr>
        <w:suppressAutoHyphens w:val="0"/>
        <w:spacing w:before="0" w:line="276" w:lineRule="auto"/>
        <w:ind w:left="1139" w:hanging="357"/>
        <w:rPr>
          <w:rFonts w:ascii="Arial" w:hAnsi="Arial" w:cs="Arial"/>
        </w:rPr>
      </w:pPr>
      <w:r w:rsidRPr="002E3B91">
        <w:rPr>
          <w:rFonts w:ascii="Arial" w:hAnsi="Arial" w:cs="Arial"/>
        </w:rPr>
        <w:t>wytyczne Inwestora,</w:t>
      </w:r>
    </w:p>
    <w:p w:rsidR="0065122F" w:rsidRDefault="0065122F" w:rsidP="00745B30">
      <w:pPr>
        <w:pStyle w:val="WYPUNKTOWANIEISTOPNIAZnak"/>
        <w:numPr>
          <w:ilvl w:val="0"/>
          <w:numId w:val="4"/>
        </w:numPr>
        <w:suppressAutoHyphens w:val="0"/>
        <w:spacing w:before="0" w:line="276" w:lineRule="auto"/>
        <w:ind w:left="1139" w:hanging="357"/>
        <w:rPr>
          <w:rFonts w:ascii="Arial" w:hAnsi="Arial" w:cs="Arial"/>
        </w:rPr>
      </w:pPr>
      <w:r w:rsidRPr="002E3B91">
        <w:rPr>
          <w:rFonts w:ascii="Arial" w:hAnsi="Arial" w:cs="Arial"/>
        </w:rPr>
        <w:t>wytyczne branży architektonicznej,</w:t>
      </w:r>
    </w:p>
    <w:p w:rsidR="00DF6CC4" w:rsidRPr="002E3B91" w:rsidRDefault="00DF6CC4" w:rsidP="00745B30">
      <w:pPr>
        <w:pStyle w:val="WYPUNKTOWANIEISTOPNIAZnak"/>
        <w:numPr>
          <w:ilvl w:val="0"/>
          <w:numId w:val="4"/>
        </w:numPr>
        <w:suppressAutoHyphens w:val="0"/>
        <w:spacing w:before="0" w:line="276" w:lineRule="auto"/>
        <w:ind w:left="1139" w:hanging="357"/>
        <w:rPr>
          <w:rFonts w:ascii="Arial" w:hAnsi="Arial" w:cs="Arial"/>
        </w:rPr>
      </w:pPr>
      <w:r>
        <w:rPr>
          <w:rFonts w:ascii="Arial" w:hAnsi="Arial" w:cs="Arial"/>
        </w:rPr>
        <w:t>wytyczne branży sanitarnej</w:t>
      </w:r>
    </w:p>
    <w:p w:rsidR="00961F7D" w:rsidRDefault="0065122F" w:rsidP="00745B30">
      <w:pPr>
        <w:pStyle w:val="WYPUNKTOWANIEISTOPNIAZnak"/>
        <w:numPr>
          <w:ilvl w:val="0"/>
          <w:numId w:val="4"/>
        </w:numPr>
        <w:suppressAutoHyphens w:val="0"/>
        <w:spacing w:before="0" w:line="276" w:lineRule="auto"/>
        <w:ind w:left="1139" w:hanging="357"/>
        <w:rPr>
          <w:rFonts w:ascii="Arial" w:hAnsi="Arial" w:cs="Arial"/>
        </w:rPr>
      </w:pPr>
      <w:r w:rsidRPr="002E3B91">
        <w:rPr>
          <w:rFonts w:ascii="Arial" w:hAnsi="Arial" w:cs="Arial"/>
        </w:rPr>
        <w:t>obowiązujące przepisy i normy</w:t>
      </w:r>
      <w:r w:rsidR="00CA058F" w:rsidRPr="002E3B91">
        <w:rPr>
          <w:rFonts w:ascii="Arial" w:hAnsi="Arial" w:cs="Arial"/>
        </w:rPr>
        <w:t>.</w:t>
      </w:r>
    </w:p>
    <w:p w:rsidR="00821F8E" w:rsidRDefault="00821F8E" w:rsidP="00821F8E">
      <w:pPr>
        <w:pStyle w:val="WYPUNKTOWANIEISTOPNIAZnak"/>
        <w:numPr>
          <w:ilvl w:val="0"/>
          <w:numId w:val="0"/>
        </w:numPr>
        <w:suppressAutoHyphens w:val="0"/>
        <w:spacing w:before="0" w:line="276" w:lineRule="auto"/>
        <w:ind w:left="1139"/>
        <w:rPr>
          <w:rFonts w:ascii="Arial" w:hAnsi="Arial" w:cs="Arial"/>
        </w:rPr>
      </w:pPr>
    </w:p>
    <w:p w:rsidR="00A20C40" w:rsidRDefault="00A20C40" w:rsidP="00A20C40">
      <w:pPr>
        <w:pStyle w:val="Nagwek2"/>
        <w:keepLines w:val="0"/>
        <w:numPr>
          <w:ilvl w:val="0"/>
          <w:numId w:val="12"/>
        </w:numPr>
        <w:spacing w:before="0" w:line="276" w:lineRule="auto"/>
        <w:rPr>
          <w:rFonts w:ascii="Arial" w:hAnsi="Arial" w:cs="Arial"/>
          <w:bCs w:val="0"/>
          <w:color w:val="auto"/>
          <w:sz w:val="24"/>
        </w:rPr>
      </w:pPr>
      <w:bookmarkStart w:id="27" w:name="_Toc136339193"/>
      <w:bookmarkStart w:id="28" w:name="_Toc172545522"/>
      <w:r>
        <w:rPr>
          <w:rFonts w:ascii="Arial" w:hAnsi="Arial" w:cs="Arial"/>
          <w:bCs w:val="0"/>
          <w:color w:val="auto"/>
          <w:sz w:val="24"/>
        </w:rPr>
        <w:t>I</w:t>
      </w:r>
      <w:r w:rsidRPr="00E657A8">
        <w:rPr>
          <w:rFonts w:ascii="Arial" w:hAnsi="Arial" w:cs="Arial"/>
          <w:bCs w:val="0"/>
          <w:color w:val="auto"/>
          <w:sz w:val="24"/>
        </w:rPr>
        <w:t>nstalacj</w:t>
      </w:r>
      <w:r>
        <w:rPr>
          <w:rFonts w:ascii="Arial" w:hAnsi="Arial" w:cs="Arial"/>
          <w:bCs w:val="0"/>
          <w:color w:val="auto"/>
          <w:sz w:val="24"/>
        </w:rPr>
        <w:t xml:space="preserve">i </w:t>
      </w:r>
      <w:r w:rsidR="001A6E3A">
        <w:rPr>
          <w:rFonts w:ascii="Arial" w:hAnsi="Arial" w:cs="Arial"/>
          <w:bCs w:val="0"/>
          <w:color w:val="auto"/>
          <w:sz w:val="24"/>
        </w:rPr>
        <w:t xml:space="preserve">awaryjnego </w:t>
      </w:r>
      <w:r w:rsidRPr="00E657A8">
        <w:rPr>
          <w:rFonts w:ascii="Arial" w:hAnsi="Arial" w:cs="Arial"/>
          <w:bCs w:val="0"/>
          <w:color w:val="auto"/>
          <w:sz w:val="24"/>
        </w:rPr>
        <w:t xml:space="preserve">oświetlenia </w:t>
      </w:r>
      <w:r w:rsidR="001A6E3A">
        <w:rPr>
          <w:rFonts w:ascii="Arial" w:hAnsi="Arial" w:cs="Arial"/>
          <w:bCs w:val="0"/>
          <w:color w:val="auto"/>
          <w:sz w:val="24"/>
        </w:rPr>
        <w:t>ewakuacyjnego</w:t>
      </w:r>
      <w:bookmarkEnd w:id="27"/>
      <w:bookmarkEnd w:id="28"/>
    </w:p>
    <w:p w:rsidR="00A5335B" w:rsidRPr="00A5335B" w:rsidRDefault="00A5335B" w:rsidP="00A5335B"/>
    <w:p w:rsidR="0095764C" w:rsidRDefault="00644905" w:rsidP="00644905">
      <w:pPr>
        <w:pStyle w:val="Tekstpodstawowy"/>
        <w:spacing w:line="276" w:lineRule="auto"/>
        <w:ind w:firstLine="709"/>
        <w:rPr>
          <w:rFonts w:ascii="Arial" w:hAnsi="Arial" w:cs="Arial"/>
          <w:sz w:val="22"/>
          <w:szCs w:val="22"/>
        </w:rPr>
      </w:pPr>
      <w:r w:rsidRPr="00644905">
        <w:rPr>
          <w:rFonts w:ascii="Arial" w:hAnsi="Arial" w:cs="Arial"/>
          <w:sz w:val="22"/>
          <w:szCs w:val="22"/>
        </w:rPr>
        <w:t xml:space="preserve">W obiekcie </w:t>
      </w:r>
      <w:r w:rsidR="00B62961">
        <w:rPr>
          <w:rFonts w:ascii="Arial" w:hAnsi="Arial" w:cs="Arial"/>
          <w:sz w:val="22"/>
          <w:szCs w:val="22"/>
        </w:rPr>
        <w:t xml:space="preserve">projektuje się rozbudowę systemu </w:t>
      </w:r>
      <w:r w:rsidR="0095764C">
        <w:rPr>
          <w:rFonts w:ascii="Arial" w:hAnsi="Arial" w:cs="Arial"/>
          <w:sz w:val="22"/>
          <w:szCs w:val="22"/>
        </w:rPr>
        <w:t>centralnej baterii CSB.</w:t>
      </w:r>
      <w:r w:rsidR="00B62961">
        <w:rPr>
          <w:rFonts w:ascii="Arial" w:hAnsi="Arial" w:cs="Arial"/>
          <w:sz w:val="22"/>
          <w:szCs w:val="22"/>
        </w:rPr>
        <w:t xml:space="preserve">                                   ( Ujętego w dokumentacji Oddziału i Poradni Dermatologicznej ) </w:t>
      </w:r>
      <w:r w:rsidR="0095764C">
        <w:rPr>
          <w:rFonts w:ascii="Arial" w:hAnsi="Arial" w:cs="Arial"/>
          <w:sz w:val="22"/>
          <w:szCs w:val="22"/>
        </w:rPr>
        <w:t xml:space="preserve"> </w:t>
      </w:r>
    </w:p>
    <w:p w:rsidR="00644905" w:rsidRDefault="0095764C" w:rsidP="0095764C">
      <w:pPr>
        <w:pStyle w:val="Tekstpodstawowy"/>
        <w:spacing w:line="276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644905" w:rsidRPr="00644905">
        <w:rPr>
          <w:rFonts w:ascii="Arial" w:hAnsi="Arial" w:cs="Arial"/>
          <w:sz w:val="22"/>
          <w:szCs w:val="22"/>
        </w:rPr>
        <w:t>rzewidziano awaryjne oświetlenie ewakuacyjne</w:t>
      </w:r>
      <w:r w:rsidR="0088144D">
        <w:rPr>
          <w:rFonts w:ascii="Arial" w:hAnsi="Arial" w:cs="Arial"/>
          <w:sz w:val="22"/>
          <w:szCs w:val="22"/>
        </w:rPr>
        <w:t xml:space="preserve"> w oparciu o system opraw oświetlenia awaryjnego oraz kierunkowego</w:t>
      </w:r>
      <w:r w:rsidR="00644905" w:rsidRPr="00644905">
        <w:rPr>
          <w:rFonts w:ascii="Arial" w:hAnsi="Arial" w:cs="Arial"/>
          <w:sz w:val="22"/>
          <w:szCs w:val="22"/>
        </w:rPr>
        <w:t>, umożliwiające bezpieczne opuszczenie budynku w przypadku zaniku napięcia, poprzez samoczynne załączenie opraw awaryjnych oraz ewakuacyjnych. Lokalizację opraw oświetlenia ewakuacyjnego przedstawia plan instalacji.</w:t>
      </w:r>
      <w:r w:rsidR="00087E3D">
        <w:rPr>
          <w:rFonts w:ascii="Arial" w:hAnsi="Arial" w:cs="Arial"/>
          <w:sz w:val="22"/>
          <w:szCs w:val="22"/>
        </w:rPr>
        <w:t xml:space="preserve"> </w:t>
      </w:r>
      <w:r w:rsidR="00644905" w:rsidRPr="00644905">
        <w:rPr>
          <w:rFonts w:ascii="Arial" w:hAnsi="Arial" w:cs="Arial"/>
          <w:sz w:val="22"/>
          <w:szCs w:val="22"/>
        </w:rPr>
        <w:t xml:space="preserve">Czas działania oświetlenia ewakuacyjnego przyjęto </w:t>
      </w:r>
      <w:bookmarkStart w:id="29" w:name="_GoBack"/>
      <w:bookmarkEnd w:id="29"/>
      <w:r>
        <w:rPr>
          <w:rFonts w:ascii="Arial" w:hAnsi="Arial" w:cs="Arial"/>
          <w:sz w:val="22"/>
          <w:szCs w:val="22"/>
        </w:rPr>
        <w:t>1</w:t>
      </w:r>
      <w:r w:rsidR="0088144D">
        <w:rPr>
          <w:rFonts w:ascii="Arial" w:hAnsi="Arial" w:cs="Arial"/>
          <w:sz w:val="22"/>
          <w:szCs w:val="22"/>
        </w:rPr>
        <w:t>h</w:t>
      </w:r>
      <w:r w:rsidR="00644905" w:rsidRPr="00087E3D">
        <w:rPr>
          <w:rFonts w:ascii="Arial" w:hAnsi="Arial" w:cs="Arial"/>
          <w:color w:val="FF0000"/>
          <w:sz w:val="22"/>
          <w:szCs w:val="22"/>
        </w:rPr>
        <w:t>.</w:t>
      </w:r>
    </w:p>
    <w:p w:rsidR="00644905" w:rsidRDefault="00644905" w:rsidP="00644905">
      <w:pPr>
        <w:autoSpaceDE w:val="0"/>
        <w:autoSpaceDN w:val="0"/>
        <w:adjustRightInd w:val="0"/>
        <w:spacing w:line="276" w:lineRule="auto"/>
        <w:ind w:firstLine="709"/>
        <w:rPr>
          <w:rFonts w:eastAsia="ArialNarrow" w:cs="Arial"/>
          <w:sz w:val="22"/>
          <w:szCs w:val="22"/>
          <w:lang w:eastAsia="en-US"/>
        </w:rPr>
      </w:pPr>
      <w:r w:rsidRPr="00644905">
        <w:rPr>
          <w:rFonts w:eastAsia="ArialNarrow" w:cs="Arial"/>
          <w:sz w:val="22"/>
          <w:szCs w:val="22"/>
          <w:lang w:eastAsia="en-US"/>
        </w:rPr>
        <w:t xml:space="preserve">Natężenie oświetlenia na drodze ewakuacyjnej o szerokości do 2m mierzone </w:t>
      </w:r>
      <w:r w:rsidRPr="00644905">
        <w:rPr>
          <w:rFonts w:eastAsia="ArialNarrow" w:cs="Arial"/>
          <w:sz w:val="22"/>
          <w:szCs w:val="22"/>
          <w:lang w:eastAsia="en-US"/>
        </w:rPr>
        <w:br/>
        <w:t>w jej osi przy podłodze nie może być niższe niż 1 lx, natomiast w miejscach lokalizacji punktów pierwszej pomocy lub urządzeń służących ochronie przeciwpożarowej natężenie oświetlenia powinno wynosić</w:t>
      </w:r>
      <w:r w:rsidR="00087E3D">
        <w:rPr>
          <w:rFonts w:eastAsia="ArialNarrow" w:cs="Arial"/>
          <w:sz w:val="22"/>
          <w:szCs w:val="22"/>
          <w:lang w:eastAsia="en-US"/>
        </w:rPr>
        <w:t xml:space="preserve"> </w:t>
      </w:r>
      <w:r w:rsidRPr="00644905">
        <w:rPr>
          <w:rFonts w:eastAsia="ArialNarrow" w:cs="Arial"/>
          <w:sz w:val="22"/>
          <w:szCs w:val="22"/>
          <w:lang w:eastAsia="en-US"/>
        </w:rPr>
        <w:t xml:space="preserve">co najmniej 5 lx. W obszarze środkowym drogi ewakuacyjnej, który jest nie mniejszy niż połowa szerokości tej drogi natężenie oświetlenia nie może się zmniejszyć o więcej niż 50%. Drogi ewakuacyjne szersze niż 2m mogą być traktowane jak kilka dróg ewakuacyjnych o szerokości 2m. </w:t>
      </w:r>
      <w:r w:rsidRPr="00644905">
        <w:rPr>
          <w:rFonts w:eastAsia="ArialNarrow" w:cs="Arial"/>
          <w:sz w:val="22"/>
          <w:szCs w:val="22"/>
          <w:lang w:eastAsia="en-US"/>
        </w:rPr>
        <w:br/>
        <w:t xml:space="preserve">Stosunek maksymalnego do minimalnego natężenia oświetlenia na drodze ewakuacyjnej nie może być większy niż 40:1 (aby wyeliminować zjawisko olśnienia przykrego), minimalny czas działania oświetlenia ewakuacyjnego na drogach ewakuacyjnych musi wynosić jedną godzinę. Oświetlenie na drogach ewakuacyjnych musi osiągnąć wartość 50% założonego natężenia oświetlenia po 5s, a pełne </w:t>
      </w:r>
      <w:r w:rsidRPr="00644905">
        <w:rPr>
          <w:rFonts w:eastAsia="ArialNarrow" w:cs="Arial"/>
          <w:sz w:val="22"/>
          <w:szCs w:val="22"/>
          <w:lang w:eastAsia="en-US"/>
        </w:rPr>
        <w:lastRenderedPageBreak/>
        <w:t>natężenie oświetlenia po 60s od momentu załączenia, oraz oświetlenie na drogach ewakuacyjnych musi</w:t>
      </w:r>
      <w:r>
        <w:rPr>
          <w:rFonts w:eastAsia="ArialNarrow" w:cs="Arial"/>
          <w:sz w:val="22"/>
          <w:szCs w:val="22"/>
          <w:lang w:eastAsia="en-US"/>
        </w:rPr>
        <w:t xml:space="preserve"> </w:t>
      </w:r>
      <w:r w:rsidRPr="00644905">
        <w:rPr>
          <w:rFonts w:eastAsia="ArialNarrow" w:cs="Arial"/>
          <w:sz w:val="22"/>
          <w:szCs w:val="22"/>
          <w:lang w:eastAsia="en-US"/>
        </w:rPr>
        <w:t>się załączyć w czasie nie dłuższym niż 2s po zaniku opraw oświetlenia podstawowego. W strefie otwartej natężenie oświetlenia nie powinno być mniejsze niż 0,5 lx na poziomie podłogi, na niezabudowanym polu czynnym strefy otwartej, z wyjątkiem wyodrębnionego przez wyłączenie z tej strefy obwodowego pasa o szerokości 0,5 m. Stosunek maksymalnego do minimalnego natężenia oświetlenia w strefie otwartej nie powinien być większy niż 40:1</w:t>
      </w:r>
    </w:p>
    <w:p w:rsidR="003A54EF" w:rsidRDefault="003A54EF" w:rsidP="00644905">
      <w:pPr>
        <w:autoSpaceDE w:val="0"/>
        <w:autoSpaceDN w:val="0"/>
        <w:adjustRightInd w:val="0"/>
        <w:spacing w:line="276" w:lineRule="auto"/>
        <w:ind w:firstLine="709"/>
        <w:rPr>
          <w:rFonts w:eastAsia="ArialNarrow" w:cs="Arial"/>
          <w:sz w:val="22"/>
          <w:szCs w:val="22"/>
          <w:lang w:eastAsia="en-US"/>
        </w:rPr>
      </w:pPr>
    </w:p>
    <w:p w:rsidR="003A54EF" w:rsidRPr="003A54EF" w:rsidRDefault="003A54EF" w:rsidP="003A54EF">
      <w:pPr>
        <w:pStyle w:val="Tekstpodstawowy"/>
        <w:spacing w:line="276" w:lineRule="auto"/>
        <w:ind w:firstLine="708"/>
        <w:rPr>
          <w:rFonts w:ascii="Arial" w:hAnsi="Arial" w:cs="Arial"/>
          <w:sz w:val="22"/>
          <w:szCs w:val="22"/>
        </w:rPr>
      </w:pPr>
      <w:r w:rsidRPr="003A54EF">
        <w:rPr>
          <w:rFonts w:ascii="Arial" w:hAnsi="Arial" w:cs="Arial"/>
          <w:sz w:val="22"/>
          <w:szCs w:val="22"/>
        </w:rPr>
        <w:t>Zastosowano oprawy oświetlenia ewakuacyjnego wyposażone w zintegrowane moduły adresowe zasilane z centralnej baterii pracujące w trybach:</w:t>
      </w:r>
    </w:p>
    <w:p w:rsidR="003A54EF" w:rsidRPr="003A54EF" w:rsidRDefault="003A54EF" w:rsidP="003A54EF">
      <w:pPr>
        <w:pStyle w:val="Tekstpodstawowy"/>
        <w:spacing w:line="276" w:lineRule="auto"/>
        <w:ind w:firstLine="708"/>
        <w:rPr>
          <w:rFonts w:ascii="Arial" w:hAnsi="Arial" w:cs="Arial"/>
          <w:sz w:val="22"/>
          <w:szCs w:val="22"/>
        </w:rPr>
      </w:pPr>
    </w:p>
    <w:p w:rsidR="003A54EF" w:rsidRPr="003A54EF" w:rsidRDefault="003A54EF" w:rsidP="003A54EF">
      <w:pPr>
        <w:pStyle w:val="Tekstpodstawowy"/>
        <w:spacing w:line="276" w:lineRule="auto"/>
        <w:ind w:left="709"/>
        <w:rPr>
          <w:rFonts w:ascii="Arial" w:hAnsi="Arial" w:cs="Arial"/>
          <w:sz w:val="22"/>
          <w:szCs w:val="22"/>
        </w:rPr>
      </w:pPr>
      <w:r w:rsidRPr="003A54EF">
        <w:rPr>
          <w:rFonts w:ascii="Arial" w:hAnsi="Arial" w:cs="Arial"/>
          <w:sz w:val="22"/>
          <w:szCs w:val="22"/>
        </w:rPr>
        <w:t xml:space="preserve">a) na jasno: oprawy kierunkowe </w:t>
      </w:r>
    </w:p>
    <w:p w:rsidR="003A54EF" w:rsidRPr="003A54EF" w:rsidRDefault="003A54EF" w:rsidP="003A54EF">
      <w:pPr>
        <w:pStyle w:val="Tekstpodstawowy"/>
        <w:spacing w:line="276" w:lineRule="auto"/>
        <w:ind w:left="709"/>
        <w:rPr>
          <w:rFonts w:ascii="Arial" w:hAnsi="Arial" w:cs="Arial"/>
          <w:sz w:val="22"/>
          <w:szCs w:val="22"/>
        </w:rPr>
      </w:pPr>
      <w:r w:rsidRPr="003A54EF">
        <w:rPr>
          <w:rFonts w:ascii="Arial" w:hAnsi="Arial" w:cs="Arial"/>
          <w:sz w:val="22"/>
          <w:szCs w:val="22"/>
        </w:rPr>
        <w:t xml:space="preserve">b) na ciemno: oprawa zapala się po zaniku napięcia </w:t>
      </w:r>
    </w:p>
    <w:p w:rsidR="003A54EF" w:rsidRPr="003A54EF" w:rsidRDefault="003A54EF" w:rsidP="003A54EF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</w:p>
    <w:p w:rsidR="003A54EF" w:rsidRPr="003A54EF" w:rsidRDefault="003A54EF" w:rsidP="003A54EF">
      <w:pPr>
        <w:pStyle w:val="Tekstpodstawowy"/>
        <w:spacing w:line="276" w:lineRule="auto"/>
        <w:ind w:firstLine="708"/>
        <w:rPr>
          <w:rFonts w:ascii="Arial" w:hAnsi="Arial" w:cs="Arial"/>
          <w:sz w:val="22"/>
          <w:szCs w:val="22"/>
        </w:rPr>
      </w:pPr>
      <w:r w:rsidRPr="003A54EF">
        <w:rPr>
          <w:rFonts w:ascii="Arial" w:hAnsi="Arial" w:cs="Arial"/>
          <w:sz w:val="22"/>
          <w:szCs w:val="22"/>
        </w:rPr>
        <w:t xml:space="preserve">Wszystkie zastosowane oprawy muszą posiadać funkcję przełączania w tryb pracy dozorowej (nocnej) z poziomu sterownika systemu lub oprogramowania zarządzającego lub automatycznie z poziomu wbudowanego </w:t>
      </w:r>
      <w:proofErr w:type="spellStart"/>
      <w:r w:rsidRPr="003A54EF">
        <w:rPr>
          <w:rFonts w:ascii="Arial" w:hAnsi="Arial" w:cs="Arial"/>
          <w:sz w:val="22"/>
          <w:szCs w:val="22"/>
        </w:rPr>
        <w:t>timera</w:t>
      </w:r>
      <w:proofErr w:type="spellEnd"/>
      <w:r w:rsidRPr="003A54EF">
        <w:rPr>
          <w:rFonts w:ascii="Arial" w:hAnsi="Arial" w:cs="Arial"/>
          <w:sz w:val="22"/>
          <w:szCs w:val="22"/>
        </w:rPr>
        <w:t>. Wszystkie oprawy awaryjnego oświetlenia ewakuacyjnego muszą posiadać możliwość pracy w różnych trybach na jednym obwodzie.</w:t>
      </w:r>
    </w:p>
    <w:p w:rsidR="00644905" w:rsidRPr="00644905" w:rsidRDefault="00644905" w:rsidP="00644905">
      <w:pPr>
        <w:autoSpaceDE w:val="0"/>
        <w:autoSpaceDN w:val="0"/>
        <w:adjustRightInd w:val="0"/>
        <w:spacing w:line="276" w:lineRule="auto"/>
        <w:ind w:firstLine="360"/>
        <w:rPr>
          <w:rFonts w:eastAsia="ArialNarrow" w:cs="Arial"/>
          <w:sz w:val="22"/>
          <w:szCs w:val="22"/>
          <w:lang w:eastAsia="en-US"/>
        </w:rPr>
      </w:pPr>
      <w:r w:rsidRPr="00644905">
        <w:rPr>
          <w:rFonts w:cs="Arial"/>
          <w:sz w:val="22"/>
          <w:szCs w:val="22"/>
        </w:rPr>
        <w:t xml:space="preserve">Oprawy oświetlenia awaryjnego muszą posiadać aktualne Świadectwa Dopuszczenia wydane przez Instytut CNBOP. </w:t>
      </w:r>
    </w:p>
    <w:p w:rsidR="00644905" w:rsidRPr="00644905" w:rsidRDefault="00644905" w:rsidP="00644905">
      <w:pPr>
        <w:autoSpaceDE w:val="0"/>
        <w:autoSpaceDN w:val="0"/>
        <w:adjustRightInd w:val="0"/>
        <w:spacing w:line="276" w:lineRule="auto"/>
        <w:ind w:firstLine="360"/>
        <w:rPr>
          <w:rFonts w:eastAsia="ArialNarrow" w:cs="Arial"/>
          <w:sz w:val="22"/>
          <w:szCs w:val="22"/>
          <w:lang w:eastAsia="en-US"/>
        </w:rPr>
      </w:pPr>
      <w:r w:rsidRPr="00644905">
        <w:rPr>
          <w:rFonts w:cs="Arial"/>
          <w:sz w:val="22"/>
          <w:szCs w:val="22"/>
        </w:rPr>
        <w:t xml:space="preserve">Rozmieszczenie opraw wykonano w oparciu o program </w:t>
      </w:r>
      <w:proofErr w:type="spellStart"/>
      <w:r w:rsidRPr="00644905">
        <w:rPr>
          <w:rFonts w:cs="Arial"/>
          <w:sz w:val="22"/>
          <w:szCs w:val="22"/>
        </w:rPr>
        <w:t>Dialux</w:t>
      </w:r>
      <w:proofErr w:type="spellEnd"/>
      <w:r w:rsidRPr="00644905">
        <w:rPr>
          <w:rFonts w:cs="Arial"/>
          <w:sz w:val="22"/>
          <w:szCs w:val="22"/>
        </w:rPr>
        <w:t xml:space="preserve"> (</w:t>
      </w:r>
      <w:proofErr w:type="spellStart"/>
      <w:r w:rsidRPr="00644905">
        <w:rPr>
          <w:rFonts w:cs="Arial"/>
          <w:sz w:val="22"/>
          <w:szCs w:val="22"/>
        </w:rPr>
        <w:t>Relux</w:t>
      </w:r>
      <w:proofErr w:type="spellEnd"/>
      <w:r w:rsidRPr="00644905">
        <w:rPr>
          <w:rFonts w:cs="Arial"/>
          <w:sz w:val="22"/>
          <w:szCs w:val="22"/>
        </w:rPr>
        <w:t>) przy spełnieniu poniższych przepisów i norm:</w:t>
      </w:r>
    </w:p>
    <w:p w:rsidR="00DA5DC8" w:rsidRDefault="00DA5DC8" w:rsidP="00DA5DC8">
      <w:pPr>
        <w:pStyle w:val="Zwykytekst"/>
        <w:spacing w:line="276" w:lineRule="auto"/>
        <w:ind w:firstLine="708"/>
        <w:jc w:val="both"/>
        <w:rPr>
          <w:rFonts w:ascii="Arial" w:eastAsiaTheme="minorEastAsia" w:hAnsi="Arial" w:cs="Arial"/>
          <w:szCs w:val="22"/>
          <w:lang w:eastAsia="pl-PL"/>
        </w:rPr>
      </w:pPr>
      <w:r w:rsidRPr="00DA5DC8">
        <w:rPr>
          <w:rFonts w:ascii="Arial" w:eastAsiaTheme="minorEastAsia" w:hAnsi="Arial" w:cs="Arial"/>
          <w:szCs w:val="22"/>
          <w:lang w:eastAsia="pl-PL"/>
        </w:rPr>
        <w:t>Do odbiorów końcowych budynku i do wglądu dla odbierających obiekt służb  należy przedstawić obliczenia oświetlenia awaryjnego wykonane zgodnie z obowiązującymi przepisami.</w:t>
      </w:r>
      <w:r>
        <w:rPr>
          <w:rFonts w:ascii="Arial" w:eastAsiaTheme="minorEastAsia" w:hAnsi="Arial" w:cs="Arial"/>
          <w:szCs w:val="22"/>
          <w:lang w:eastAsia="pl-PL"/>
        </w:rPr>
        <w:t xml:space="preserve"> </w:t>
      </w:r>
      <w:r w:rsidRPr="00DA5DC8">
        <w:rPr>
          <w:rFonts w:ascii="Arial" w:eastAsiaTheme="minorEastAsia" w:hAnsi="Arial" w:cs="Arial"/>
          <w:szCs w:val="22"/>
          <w:lang w:eastAsia="pl-PL"/>
        </w:rPr>
        <w:t xml:space="preserve">W przypadku zmiany typów opraw, należy wykonać </w:t>
      </w:r>
      <w:r>
        <w:rPr>
          <w:rFonts w:ascii="Arial" w:eastAsiaTheme="minorEastAsia" w:hAnsi="Arial" w:cs="Arial"/>
          <w:szCs w:val="22"/>
          <w:lang w:eastAsia="pl-PL"/>
        </w:rPr>
        <w:t xml:space="preserve">                         </w:t>
      </w:r>
      <w:r w:rsidRPr="00DA5DC8">
        <w:rPr>
          <w:rFonts w:ascii="Arial" w:eastAsiaTheme="minorEastAsia" w:hAnsi="Arial" w:cs="Arial"/>
          <w:szCs w:val="22"/>
          <w:lang w:eastAsia="pl-PL"/>
        </w:rPr>
        <w:t xml:space="preserve">i przedstawić kompletne nowe obliczenia. </w:t>
      </w:r>
    </w:p>
    <w:p w:rsidR="003A54EF" w:rsidRPr="003A54EF" w:rsidRDefault="003A54EF" w:rsidP="003A54EF">
      <w:pPr>
        <w:autoSpaceDE w:val="0"/>
        <w:autoSpaceDN w:val="0"/>
        <w:adjustRightInd w:val="0"/>
        <w:spacing w:line="276" w:lineRule="auto"/>
        <w:ind w:firstLine="708"/>
        <w:rPr>
          <w:rFonts w:eastAsia="ArialNarrow" w:cs="Arial"/>
          <w:sz w:val="22"/>
          <w:szCs w:val="22"/>
          <w:lang w:eastAsia="en-US"/>
        </w:rPr>
      </w:pPr>
    </w:p>
    <w:p w:rsidR="00DD12CE" w:rsidRDefault="00837BDF" w:rsidP="00A20C40">
      <w:pPr>
        <w:pStyle w:val="Nagwek2"/>
        <w:keepLines w:val="0"/>
        <w:numPr>
          <w:ilvl w:val="0"/>
          <w:numId w:val="12"/>
        </w:numPr>
        <w:spacing w:before="0" w:line="276" w:lineRule="auto"/>
        <w:rPr>
          <w:rFonts w:ascii="Arial" w:hAnsi="Arial" w:cs="Arial"/>
          <w:color w:val="auto"/>
          <w:sz w:val="24"/>
          <w:szCs w:val="24"/>
        </w:rPr>
      </w:pPr>
      <w:bookmarkStart w:id="30" w:name="_Toc204403659"/>
      <w:bookmarkStart w:id="31" w:name="_Toc310606355"/>
      <w:bookmarkStart w:id="32" w:name="_Toc323133202"/>
      <w:bookmarkStart w:id="33" w:name="_Toc172545523"/>
      <w:r w:rsidRPr="00837BDF">
        <w:rPr>
          <w:rFonts w:ascii="Arial" w:hAnsi="Arial" w:cs="Arial"/>
          <w:color w:val="auto"/>
          <w:sz w:val="24"/>
          <w:szCs w:val="24"/>
        </w:rPr>
        <w:t>Instalacja gniazd wtyczkowych ogólnego zastosowania 230 V</w:t>
      </w:r>
      <w:bookmarkEnd w:id="33"/>
    </w:p>
    <w:p w:rsidR="00891DB2" w:rsidRPr="00891DB2" w:rsidRDefault="00891DB2" w:rsidP="00891DB2"/>
    <w:p w:rsidR="00BF671B" w:rsidRDefault="00613143" w:rsidP="00BF671B">
      <w:pPr>
        <w:autoSpaceDE w:val="0"/>
        <w:autoSpaceDN w:val="0"/>
        <w:adjustRightInd w:val="0"/>
        <w:spacing w:line="276" w:lineRule="auto"/>
        <w:rPr>
          <w:rFonts w:eastAsia="Calibri" w:cs="Arial"/>
          <w:sz w:val="22"/>
          <w:szCs w:val="22"/>
        </w:rPr>
      </w:pPr>
      <w:r w:rsidRPr="00E657A8">
        <w:rPr>
          <w:rFonts w:cs="Arial"/>
          <w:sz w:val="22"/>
          <w:szCs w:val="22"/>
        </w:rPr>
        <w:t xml:space="preserve">Instalację gniazd wtyczkowych 1 - faz ogólnego zastosowania </w:t>
      </w:r>
      <w:r>
        <w:rPr>
          <w:rFonts w:cs="Arial"/>
          <w:sz w:val="22"/>
          <w:szCs w:val="22"/>
        </w:rPr>
        <w:t>p</w:t>
      </w:r>
      <w:r w:rsidRPr="00E657A8">
        <w:rPr>
          <w:rFonts w:cs="Arial"/>
          <w:sz w:val="22"/>
          <w:szCs w:val="22"/>
        </w:rPr>
        <w:t xml:space="preserve">rojektuje się wykonać przewodami </w:t>
      </w:r>
      <w:r w:rsidR="0088144D">
        <w:rPr>
          <w:rFonts w:cs="Arial"/>
          <w:sz w:val="22"/>
          <w:szCs w:val="22"/>
        </w:rPr>
        <w:t xml:space="preserve">N2XH-J </w:t>
      </w:r>
      <w:r w:rsidRPr="00E657A8">
        <w:rPr>
          <w:rFonts w:cs="Arial"/>
          <w:sz w:val="22"/>
          <w:szCs w:val="22"/>
        </w:rPr>
        <w:t>3 x 2,5</w:t>
      </w:r>
      <w:r w:rsidR="00222218">
        <w:rPr>
          <w:rFonts w:cs="Arial"/>
          <w:sz w:val="22"/>
          <w:szCs w:val="22"/>
        </w:rPr>
        <w:t xml:space="preserve"> </w:t>
      </w:r>
      <w:r w:rsidRPr="00E657A8">
        <w:rPr>
          <w:rFonts w:cs="Arial"/>
          <w:sz w:val="22"/>
          <w:szCs w:val="22"/>
        </w:rPr>
        <w:t>mm</w:t>
      </w:r>
      <w:r w:rsidR="00222218">
        <w:rPr>
          <w:rFonts w:cs="Arial"/>
          <w:sz w:val="22"/>
          <w:szCs w:val="22"/>
          <w:vertAlign w:val="superscript"/>
        </w:rPr>
        <w:t>2</w:t>
      </w:r>
      <w:r w:rsidRPr="00E657A8">
        <w:rPr>
          <w:rFonts w:cs="Arial"/>
          <w:sz w:val="22"/>
          <w:szCs w:val="22"/>
        </w:rPr>
        <w:t xml:space="preserve"> ułożonymi </w:t>
      </w:r>
      <w:r w:rsidR="008A470E">
        <w:rPr>
          <w:rFonts w:cs="Arial"/>
          <w:sz w:val="22"/>
          <w:szCs w:val="22"/>
        </w:rPr>
        <w:t xml:space="preserve">w korytkach, </w:t>
      </w:r>
      <w:r w:rsidRPr="00E657A8">
        <w:rPr>
          <w:rFonts w:cs="Arial"/>
          <w:sz w:val="22"/>
          <w:szCs w:val="22"/>
        </w:rPr>
        <w:t xml:space="preserve">na uchwytach oraz pod </w:t>
      </w:r>
      <w:r w:rsidRPr="003D4A76">
        <w:rPr>
          <w:rFonts w:cs="Arial"/>
          <w:sz w:val="22"/>
          <w:szCs w:val="22"/>
        </w:rPr>
        <w:t xml:space="preserve">tynkiem. </w:t>
      </w:r>
      <w:r w:rsidR="00BF671B" w:rsidRPr="003D4A76">
        <w:rPr>
          <w:rFonts w:cs="Arial"/>
          <w:sz w:val="22"/>
          <w:szCs w:val="22"/>
        </w:rPr>
        <w:t xml:space="preserve">W pomieszczeniach suchych osprzętem o klasie ochronności IP20, zaś </w:t>
      </w:r>
      <w:r w:rsidR="00222218">
        <w:rPr>
          <w:rFonts w:cs="Arial"/>
          <w:sz w:val="22"/>
          <w:szCs w:val="22"/>
        </w:rPr>
        <w:t xml:space="preserve">                   </w:t>
      </w:r>
      <w:r w:rsidR="00BF671B" w:rsidRPr="003D4A76">
        <w:rPr>
          <w:rFonts w:cs="Arial"/>
          <w:sz w:val="22"/>
          <w:szCs w:val="22"/>
        </w:rPr>
        <w:t>w mokrych najmniej IP44 .</w:t>
      </w:r>
      <w:r w:rsidR="00BF671B" w:rsidRPr="001D4953">
        <w:rPr>
          <w:rFonts w:eastAsia="Calibri" w:cs="Arial"/>
          <w:sz w:val="22"/>
          <w:szCs w:val="22"/>
        </w:rPr>
        <w:t xml:space="preserve"> </w:t>
      </w:r>
    </w:p>
    <w:p w:rsidR="008A470E" w:rsidRDefault="008A470E" w:rsidP="00891DB2"/>
    <w:p w:rsidR="00384490" w:rsidRDefault="00384490" w:rsidP="00384490">
      <w:pPr>
        <w:pStyle w:val="Nagwek2"/>
        <w:keepLines w:val="0"/>
        <w:numPr>
          <w:ilvl w:val="0"/>
          <w:numId w:val="12"/>
        </w:numPr>
        <w:spacing w:before="0" w:line="276" w:lineRule="auto"/>
        <w:rPr>
          <w:rFonts w:ascii="Arial" w:hAnsi="Arial" w:cs="Arial"/>
          <w:color w:val="auto"/>
          <w:sz w:val="24"/>
          <w:szCs w:val="24"/>
        </w:rPr>
      </w:pPr>
      <w:bookmarkStart w:id="34" w:name="_Toc172545524"/>
      <w:r>
        <w:rPr>
          <w:rFonts w:ascii="Arial" w:hAnsi="Arial" w:cs="Arial"/>
          <w:color w:val="auto"/>
          <w:sz w:val="24"/>
          <w:szCs w:val="24"/>
        </w:rPr>
        <w:t>Monitoring opraw awaryjnych i ewakuacyjnych</w:t>
      </w:r>
      <w:bookmarkEnd w:id="34"/>
    </w:p>
    <w:p w:rsidR="00384490" w:rsidRDefault="00384490" w:rsidP="00384490">
      <w:pPr>
        <w:tabs>
          <w:tab w:val="left" w:pos="1262"/>
        </w:tabs>
      </w:pPr>
      <w:r>
        <w:tab/>
      </w:r>
    </w:p>
    <w:p w:rsidR="004A21C0" w:rsidRDefault="004A21C0" w:rsidP="003A54EF">
      <w:pPr>
        <w:autoSpaceDE w:val="0"/>
        <w:autoSpaceDN w:val="0"/>
        <w:adjustRightInd w:val="0"/>
        <w:spacing w:line="276" w:lineRule="auto"/>
        <w:ind w:firstLine="57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Z</w:t>
      </w:r>
      <w:r w:rsidR="003A54EF" w:rsidRPr="003A54EF">
        <w:rPr>
          <w:rFonts w:cs="Arial"/>
          <w:sz w:val="22"/>
          <w:szCs w:val="22"/>
        </w:rPr>
        <w:t xml:space="preserve">aprojektowano </w:t>
      </w:r>
      <w:r>
        <w:rPr>
          <w:rFonts w:cs="Arial"/>
          <w:sz w:val="22"/>
          <w:szCs w:val="22"/>
        </w:rPr>
        <w:t>rozbudowę sy</w:t>
      </w:r>
      <w:r w:rsidR="003A54EF" w:rsidRPr="003A54EF">
        <w:rPr>
          <w:rFonts w:cs="Arial"/>
          <w:sz w:val="22"/>
          <w:szCs w:val="22"/>
        </w:rPr>
        <w:t>stem centralnej baterii</w:t>
      </w:r>
      <w:r>
        <w:rPr>
          <w:rFonts w:cs="Arial"/>
          <w:sz w:val="22"/>
          <w:szCs w:val="22"/>
        </w:rPr>
        <w:t xml:space="preserve"> </w:t>
      </w:r>
    </w:p>
    <w:p w:rsidR="004A21C0" w:rsidRDefault="004A21C0" w:rsidP="003A54EF">
      <w:pPr>
        <w:autoSpaceDE w:val="0"/>
        <w:autoSpaceDN w:val="0"/>
        <w:adjustRightInd w:val="0"/>
        <w:spacing w:line="276" w:lineRule="auto"/>
        <w:ind w:firstLine="57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( Ujętego w dokumentacji Oddziału i Poradni Dermatologicznej )  </w:t>
      </w:r>
    </w:p>
    <w:p w:rsidR="003A54EF" w:rsidRPr="003A54EF" w:rsidRDefault="003A54EF" w:rsidP="003A54EF">
      <w:pPr>
        <w:autoSpaceDE w:val="0"/>
        <w:autoSpaceDN w:val="0"/>
        <w:adjustRightInd w:val="0"/>
        <w:spacing w:line="276" w:lineRule="auto"/>
        <w:ind w:firstLine="576"/>
        <w:rPr>
          <w:rFonts w:cs="Arial"/>
          <w:sz w:val="22"/>
          <w:szCs w:val="22"/>
        </w:rPr>
      </w:pPr>
      <w:bookmarkStart w:id="35" w:name="_Hlk45634753"/>
      <w:r w:rsidRPr="003A54EF">
        <w:rPr>
          <w:rFonts w:cs="Arial"/>
          <w:sz w:val="22"/>
          <w:szCs w:val="22"/>
        </w:rPr>
        <w:t>spełniając</w:t>
      </w:r>
      <w:r w:rsidR="004A21C0">
        <w:rPr>
          <w:rFonts w:cs="Arial"/>
          <w:sz w:val="22"/>
          <w:szCs w:val="22"/>
        </w:rPr>
        <w:t xml:space="preserve">ego </w:t>
      </w:r>
      <w:r w:rsidRPr="003A54EF">
        <w:rPr>
          <w:rFonts w:cs="Arial"/>
          <w:sz w:val="22"/>
          <w:szCs w:val="22"/>
        </w:rPr>
        <w:t>wymogi normy:</w:t>
      </w:r>
    </w:p>
    <w:p w:rsidR="003A54EF" w:rsidRPr="003A54EF" w:rsidRDefault="003A54EF" w:rsidP="003A54EF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 xml:space="preserve"> VDE 0108 </w:t>
      </w:r>
    </w:p>
    <w:p w:rsidR="003A54EF" w:rsidRPr="003A54EF" w:rsidRDefault="003A54EF" w:rsidP="003A54EF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line="276" w:lineRule="auto"/>
        <w:rPr>
          <w:rStyle w:val="Pogrubienie"/>
          <w:rFonts w:cs="Arial"/>
          <w:b w:val="0"/>
          <w:bCs w:val="0"/>
          <w:sz w:val="22"/>
          <w:szCs w:val="22"/>
        </w:rPr>
      </w:pPr>
      <w:r w:rsidRPr="003A54EF">
        <w:rPr>
          <w:rFonts w:cs="Arial"/>
          <w:sz w:val="22"/>
          <w:szCs w:val="22"/>
        </w:rPr>
        <w:t>Polska Norma PN-EN 50171:2005 Centralne układy zasilania.</w:t>
      </w:r>
    </w:p>
    <w:p w:rsidR="003A54EF" w:rsidRPr="003A54EF" w:rsidRDefault="003A54EF" w:rsidP="003A54EF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line="276" w:lineRule="auto"/>
        <w:jc w:val="left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 xml:space="preserve">Polska Norma PN-EN 50172:2005 Systemy awaryjnego oświetlenia ewakuacyjnego. </w:t>
      </w:r>
    </w:p>
    <w:p w:rsidR="003A54EF" w:rsidRPr="003A54EF" w:rsidRDefault="003A54EF" w:rsidP="003A54EF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line="276" w:lineRule="auto"/>
        <w:jc w:val="left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>Polska Norma PN-EN 62034:2012 Systemy automatycznego testowania awaryjnego oświetlenia ewakuacyjnego zasilanego z akumulatorów.</w:t>
      </w:r>
    </w:p>
    <w:bookmarkEnd w:id="35"/>
    <w:p w:rsidR="004A21C0" w:rsidRDefault="004A21C0" w:rsidP="003A54EF">
      <w:pPr>
        <w:autoSpaceDE w:val="0"/>
        <w:autoSpaceDN w:val="0"/>
        <w:adjustRightInd w:val="0"/>
        <w:spacing w:line="276" w:lineRule="auto"/>
        <w:rPr>
          <w:rFonts w:cs="Arial"/>
          <w:sz w:val="22"/>
          <w:szCs w:val="22"/>
        </w:rPr>
      </w:pPr>
    </w:p>
    <w:p w:rsidR="008667AC" w:rsidRPr="003A54EF" w:rsidRDefault="008667AC" w:rsidP="003A54EF">
      <w:pPr>
        <w:autoSpaceDE w:val="0"/>
        <w:autoSpaceDN w:val="0"/>
        <w:adjustRightInd w:val="0"/>
        <w:spacing w:line="276" w:lineRule="auto"/>
        <w:rPr>
          <w:rFonts w:cs="Arial"/>
          <w:sz w:val="22"/>
          <w:szCs w:val="22"/>
        </w:rPr>
      </w:pPr>
    </w:p>
    <w:p w:rsidR="003A54EF" w:rsidRPr="003A54EF" w:rsidRDefault="003A54EF" w:rsidP="003A54EF">
      <w:pPr>
        <w:autoSpaceDE w:val="0"/>
        <w:autoSpaceDN w:val="0"/>
        <w:adjustRightInd w:val="0"/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lastRenderedPageBreak/>
        <w:t>Właściwości systemu:</w:t>
      </w:r>
    </w:p>
    <w:p w:rsidR="003A54EF" w:rsidRPr="003A54EF" w:rsidRDefault="003A54EF" w:rsidP="003A54EF">
      <w:pPr>
        <w:pStyle w:val="Akapitzlist"/>
        <w:numPr>
          <w:ilvl w:val="0"/>
          <w:numId w:val="40"/>
        </w:numPr>
        <w:tabs>
          <w:tab w:val="left" w:pos="709"/>
        </w:tabs>
        <w:suppressAutoHyphens/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 xml:space="preserve">Z poziomu sterownika urządzenia istnieje możliwość zaprogramowania i dowolnej konfiguracji każdej opraw oświetlenia awaryjnego oraz dynamicznego. </w:t>
      </w:r>
    </w:p>
    <w:p w:rsidR="003A54EF" w:rsidRPr="003A54EF" w:rsidRDefault="003A54EF" w:rsidP="003A54EF">
      <w:pPr>
        <w:pStyle w:val="Akapitzlist"/>
        <w:numPr>
          <w:ilvl w:val="0"/>
          <w:numId w:val="40"/>
        </w:numPr>
        <w:spacing w:after="200" w:line="276" w:lineRule="auto"/>
        <w:jc w:val="left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>Unikatowe adresy opraw nie wymagające ręcznej nastawy z możliwością dodatkowego opisu w centrali.</w:t>
      </w:r>
    </w:p>
    <w:p w:rsidR="003A54EF" w:rsidRPr="003A54EF" w:rsidRDefault="003A54EF" w:rsidP="003A54EF">
      <w:pPr>
        <w:pStyle w:val="Akapitzlist"/>
        <w:numPr>
          <w:ilvl w:val="0"/>
          <w:numId w:val="40"/>
        </w:numPr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>Możliwość współpracy z oprawami DALI</w:t>
      </w:r>
    </w:p>
    <w:p w:rsidR="003A54EF" w:rsidRPr="003A54EF" w:rsidRDefault="003A54EF" w:rsidP="003A54EF">
      <w:pPr>
        <w:pStyle w:val="Akapitzlist"/>
        <w:numPr>
          <w:ilvl w:val="0"/>
          <w:numId w:val="40"/>
        </w:numPr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>Tryb pracy w układzie sieci IT (tryb bateryjny) z możliwością manualnego załączenia.</w:t>
      </w:r>
    </w:p>
    <w:p w:rsidR="003A54EF" w:rsidRPr="003A54EF" w:rsidRDefault="003A54EF" w:rsidP="003A54EF">
      <w:pPr>
        <w:pStyle w:val="Akapitzlist"/>
        <w:numPr>
          <w:ilvl w:val="0"/>
          <w:numId w:val="40"/>
        </w:numPr>
        <w:spacing w:after="200" w:line="276" w:lineRule="auto"/>
        <w:jc w:val="left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>Monitorowanie i zapisywanie parametrów jak data i godzina zaniku zasilania, jego powrót, a także całej sekwencji załączenia i wyłączenia zasilania opraw również podczas pracy bateryjnej systemu.</w:t>
      </w:r>
    </w:p>
    <w:p w:rsidR="003A54EF" w:rsidRPr="003A54EF" w:rsidRDefault="003A54EF" w:rsidP="003A54EF">
      <w:pPr>
        <w:pStyle w:val="Akapitzlist"/>
        <w:numPr>
          <w:ilvl w:val="0"/>
          <w:numId w:val="40"/>
        </w:numPr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 xml:space="preserve">Konfiguracja systemu odbywa się za pomocą komputera poprzez aplikację </w:t>
      </w:r>
      <w:proofErr w:type="spellStart"/>
      <w:r w:rsidRPr="003A54EF">
        <w:rPr>
          <w:rFonts w:cs="Arial"/>
          <w:sz w:val="22"/>
          <w:szCs w:val="22"/>
        </w:rPr>
        <w:t>SmartVISIO</w:t>
      </w:r>
      <w:proofErr w:type="spellEnd"/>
      <w:r w:rsidRPr="003A54EF">
        <w:rPr>
          <w:rFonts w:cs="Arial"/>
          <w:sz w:val="22"/>
          <w:szCs w:val="22"/>
        </w:rPr>
        <w:t xml:space="preserve"> lub </w:t>
      </w:r>
      <w:r w:rsidRPr="003A54EF">
        <w:rPr>
          <w:rFonts w:cs="Arial"/>
          <w:sz w:val="22"/>
          <w:szCs w:val="22"/>
        </w:rPr>
        <w:br/>
        <w:t xml:space="preserve">za pomocą przeglądarki internetowej. </w:t>
      </w:r>
    </w:p>
    <w:p w:rsidR="003A54EF" w:rsidRPr="004A21C0" w:rsidRDefault="003A54EF" w:rsidP="003A54EF">
      <w:pPr>
        <w:pStyle w:val="Akapitzlist"/>
        <w:numPr>
          <w:ilvl w:val="0"/>
          <w:numId w:val="40"/>
        </w:numPr>
        <w:spacing w:line="276" w:lineRule="auto"/>
        <w:rPr>
          <w:rFonts w:cs="Arial"/>
          <w:sz w:val="22"/>
          <w:szCs w:val="22"/>
        </w:rPr>
      </w:pPr>
      <w:r w:rsidRPr="004A21C0">
        <w:rPr>
          <w:rFonts w:cs="Arial"/>
          <w:sz w:val="22"/>
          <w:szCs w:val="22"/>
        </w:rPr>
        <w:t>Systemy w obrębie jednej grupy mogą zdalnie wywoływać testy i blokady w innych</w:t>
      </w:r>
      <w:r w:rsidR="004A21C0" w:rsidRPr="004A21C0">
        <w:rPr>
          <w:rFonts w:cs="Arial"/>
          <w:sz w:val="22"/>
          <w:szCs w:val="22"/>
        </w:rPr>
        <w:t xml:space="preserve"> </w:t>
      </w:r>
      <w:r w:rsidRPr="004A21C0">
        <w:rPr>
          <w:rFonts w:cs="Arial"/>
          <w:sz w:val="22"/>
          <w:szCs w:val="22"/>
        </w:rPr>
        <w:t xml:space="preserve">systemach, które należą do tej samej grupy. </w:t>
      </w:r>
    </w:p>
    <w:p w:rsidR="003A54EF" w:rsidRPr="003A54EF" w:rsidRDefault="003A54EF" w:rsidP="003A54EF">
      <w:pPr>
        <w:pStyle w:val="Akapitzlist"/>
        <w:numPr>
          <w:ilvl w:val="0"/>
          <w:numId w:val="40"/>
        </w:numPr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 xml:space="preserve">Zabezpieczenia przed nadmiernym rozładowaniem baterii, które grozi ich nieodwracalnym uszkodzeniem  </w:t>
      </w:r>
    </w:p>
    <w:p w:rsidR="003A54EF" w:rsidRPr="003A54EF" w:rsidRDefault="003A54EF" w:rsidP="003A54EF">
      <w:pPr>
        <w:pStyle w:val="Akapitzlist"/>
        <w:numPr>
          <w:ilvl w:val="0"/>
          <w:numId w:val="40"/>
        </w:numPr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 xml:space="preserve">Systemu pomiaru napięcia oraz temperatury dla całego zestawu akumulatorów oraz dodatkowy układ do pomiaru napięcia i temperatury IBMS dla każdego akumulatora oddzielnie. </w:t>
      </w:r>
    </w:p>
    <w:p w:rsidR="003A54EF" w:rsidRPr="003A54EF" w:rsidRDefault="003A54EF" w:rsidP="003A54EF">
      <w:pPr>
        <w:pStyle w:val="Akapitzlist"/>
        <w:numPr>
          <w:ilvl w:val="0"/>
          <w:numId w:val="40"/>
        </w:numPr>
        <w:spacing w:line="276" w:lineRule="auto"/>
        <w:rPr>
          <w:rFonts w:cs="Arial"/>
          <w:b/>
          <w:bCs/>
          <w:sz w:val="22"/>
          <w:szCs w:val="22"/>
        </w:rPr>
      </w:pPr>
      <w:r w:rsidRPr="003A54EF">
        <w:rPr>
          <w:rFonts w:cs="Arial"/>
          <w:sz w:val="22"/>
          <w:szCs w:val="22"/>
        </w:rPr>
        <w:t>Automatyczne testy funkcyjne A i B, zgodnie z normą PN-EN 50172</w:t>
      </w:r>
    </w:p>
    <w:p w:rsidR="003A54EF" w:rsidRPr="003A54EF" w:rsidRDefault="003A54EF" w:rsidP="003A54EF">
      <w:pPr>
        <w:pStyle w:val="Akapitzlist"/>
        <w:numPr>
          <w:ilvl w:val="0"/>
          <w:numId w:val="40"/>
        </w:numPr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>Zapis i przechowywanie dziennika zdarzeń przez minimum 2 lata</w:t>
      </w:r>
    </w:p>
    <w:p w:rsidR="003A54EF" w:rsidRPr="003A54EF" w:rsidRDefault="003A54EF" w:rsidP="003A54EF">
      <w:pPr>
        <w:pStyle w:val="Akapitzlist"/>
        <w:numPr>
          <w:ilvl w:val="0"/>
          <w:numId w:val="40"/>
        </w:numPr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>Programowanie trybu pracy każdej oprawy poprzez menu sterownika lub oprogramowanie wizualizacyjne (brak manualnych przełączników trybu pracy w oprawie)</w:t>
      </w:r>
    </w:p>
    <w:p w:rsidR="003A54EF" w:rsidRPr="003A54EF" w:rsidRDefault="003A54EF" w:rsidP="003A54EF">
      <w:pPr>
        <w:pStyle w:val="Akapitzlist"/>
        <w:numPr>
          <w:ilvl w:val="0"/>
          <w:numId w:val="40"/>
        </w:numPr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 xml:space="preserve">Możliwość instalowania na jednym obwodzie opraw pracujących w różnych trybach pracy </w:t>
      </w:r>
      <w:r w:rsidRPr="003A54EF">
        <w:rPr>
          <w:rFonts w:cs="Arial"/>
          <w:sz w:val="22"/>
          <w:szCs w:val="22"/>
        </w:rPr>
        <w:br/>
        <w:t>(jasny, ciemny, przełączalny)</w:t>
      </w:r>
    </w:p>
    <w:p w:rsidR="003A54EF" w:rsidRPr="003A54EF" w:rsidRDefault="003A54EF" w:rsidP="003A54EF">
      <w:pPr>
        <w:pStyle w:val="Akapitzlist"/>
        <w:numPr>
          <w:ilvl w:val="0"/>
          <w:numId w:val="40"/>
        </w:numPr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>Komunikacja z oprawami awaryjnymi za pośrednictwem kabla zasilającego</w:t>
      </w:r>
    </w:p>
    <w:p w:rsidR="003A54EF" w:rsidRPr="003A54EF" w:rsidRDefault="003A54EF" w:rsidP="003A54EF">
      <w:pPr>
        <w:pStyle w:val="Akapitzlist"/>
        <w:numPr>
          <w:ilvl w:val="0"/>
          <w:numId w:val="40"/>
        </w:numPr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 xml:space="preserve">Komunikacja dwustronna z BMS budynku (protokół </w:t>
      </w:r>
      <w:proofErr w:type="spellStart"/>
      <w:r w:rsidRPr="003A54EF">
        <w:rPr>
          <w:rFonts w:cs="Arial"/>
          <w:sz w:val="22"/>
          <w:szCs w:val="22"/>
        </w:rPr>
        <w:t>BacNET</w:t>
      </w:r>
      <w:proofErr w:type="spellEnd"/>
      <w:r w:rsidRPr="003A54EF">
        <w:rPr>
          <w:rFonts w:cs="Arial"/>
          <w:sz w:val="22"/>
          <w:szCs w:val="22"/>
        </w:rPr>
        <w:t xml:space="preserve"> i </w:t>
      </w:r>
      <w:proofErr w:type="spellStart"/>
      <w:r w:rsidRPr="003A54EF">
        <w:rPr>
          <w:rFonts w:cs="Arial"/>
          <w:sz w:val="22"/>
          <w:szCs w:val="22"/>
        </w:rPr>
        <w:t>Modbus</w:t>
      </w:r>
      <w:proofErr w:type="spellEnd"/>
      <w:r w:rsidRPr="003A54EF">
        <w:rPr>
          <w:rFonts w:cs="Arial"/>
          <w:sz w:val="22"/>
          <w:szCs w:val="22"/>
        </w:rPr>
        <w:t>)</w:t>
      </w:r>
    </w:p>
    <w:p w:rsidR="003A54EF" w:rsidRPr="003A54EF" w:rsidRDefault="003A54EF" w:rsidP="003A54EF">
      <w:pPr>
        <w:pStyle w:val="Akapitzlist"/>
        <w:numPr>
          <w:ilvl w:val="0"/>
          <w:numId w:val="40"/>
        </w:numPr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>Komunikacja jednostronna napięciowa z BMS budynku (4 sygnały wyjściowe)</w:t>
      </w:r>
    </w:p>
    <w:p w:rsidR="003A54EF" w:rsidRPr="003A54EF" w:rsidRDefault="003A54EF" w:rsidP="003A54EF">
      <w:pPr>
        <w:pStyle w:val="Akapitzlist"/>
        <w:numPr>
          <w:ilvl w:val="0"/>
          <w:numId w:val="40"/>
        </w:numPr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>Zdalna kontrola przez Ethernet i stronę WWW oraz dedykowane oprogramowanie wizualizacyjne</w:t>
      </w:r>
    </w:p>
    <w:p w:rsidR="003A54EF" w:rsidRPr="003A54EF" w:rsidRDefault="003A54EF" w:rsidP="003A54EF">
      <w:pPr>
        <w:pStyle w:val="Akapitzlist"/>
        <w:numPr>
          <w:ilvl w:val="0"/>
          <w:numId w:val="40"/>
        </w:numPr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 xml:space="preserve">Podział opraw na grupy (oprawy kierunkowe, oświetlenie nocne, dozorowe, zewnętrzne załączane z łącznika, </w:t>
      </w:r>
      <w:proofErr w:type="spellStart"/>
      <w:r w:rsidRPr="003A54EF">
        <w:rPr>
          <w:rFonts w:cs="Arial"/>
          <w:sz w:val="22"/>
          <w:szCs w:val="22"/>
        </w:rPr>
        <w:t>timera</w:t>
      </w:r>
      <w:proofErr w:type="spellEnd"/>
      <w:r w:rsidRPr="003A54EF">
        <w:rPr>
          <w:rFonts w:cs="Arial"/>
          <w:sz w:val="22"/>
          <w:szCs w:val="22"/>
        </w:rPr>
        <w:t xml:space="preserve"> itp.)</w:t>
      </w:r>
    </w:p>
    <w:p w:rsidR="003A54EF" w:rsidRPr="003A54EF" w:rsidRDefault="003A54EF" w:rsidP="003A54EF">
      <w:pPr>
        <w:pStyle w:val="Akapitzlist"/>
        <w:numPr>
          <w:ilvl w:val="0"/>
          <w:numId w:val="40"/>
        </w:numPr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 xml:space="preserve">Wbudowane </w:t>
      </w:r>
      <w:proofErr w:type="spellStart"/>
      <w:r w:rsidRPr="003A54EF">
        <w:rPr>
          <w:rFonts w:cs="Arial"/>
          <w:sz w:val="22"/>
          <w:szCs w:val="22"/>
        </w:rPr>
        <w:t>timery</w:t>
      </w:r>
      <w:proofErr w:type="spellEnd"/>
      <w:r w:rsidRPr="003A54EF">
        <w:rPr>
          <w:rFonts w:cs="Arial"/>
          <w:sz w:val="22"/>
          <w:szCs w:val="22"/>
        </w:rPr>
        <w:t xml:space="preserve"> pozwalające na ustawienie zwłoki (np. 15 min) wyłączenia </w:t>
      </w:r>
      <w:proofErr w:type="spellStart"/>
      <w:r w:rsidRPr="003A54EF">
        <w:rPr>
          <w:rFonts w:cs="Arial"/>
          <w:sz w:val="22"/>
          <w:szCs w:val="22"/>
        </w:rPr>
        <w:t>ośw</w:t>
      </w:r>
      <w:proofErr w:type="spellEnd"/>
      <w:r w:rsidRPr="003A54EF">
        <w:rPr>
          <w:rFonts w:cs="Arial"/>
          <w:sz w:val="22"/>
          <w:szCs w:val="22"/>
        </w:rPr>
        <w:t>. awaryjnego</w:t>
      </w:r>
    </w:p>
    <w:p w:rsidR="003A54EF" w:rsidRPr="003A54EF" w:rsidRDefault="003A54EF" w:rsidP="003A54EF">
      <w:pPr>
        <w:pStyle w:val="Akapitzlist"/>
        <w:numPr>
          <w:ilvl w:val="0"/>
          <w:numId w:val="40"/>
        </w:numPr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>Możliwość sterowania włączaniem poszczególnych obwodów w awaryjnym stanie pracy lub podczas lokalnego zaniku napięcia</w:t>
      </w:r>
    </w:p>
    <w:p w:rsidR="003A54EF" w:rsidRPr="003A54EF" w:rsidRDefault="003A54EF" w:rsidP="003A54EF">
      <w:pPr>
        <w:pStyle w:val="Akapitzlist"/>
        <w:numPr>
          <w:ilvl w:val="0"/>
          <w:numId w:val="40"/>
        </w:numPr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>Możliwość zablokowania pracy opraw oświetleniowych – tryb serwisowy</w:t>
      </w:r>
    </w:p>
    <w:p w:rsidR="003A54EF" w:rsidRPr="003A54EF" w:rsidRDefault="003A54EF" w:rsidP="003A54EF">
      <w:pPr>
        <w:pStyle w:val="Akapitzlist"/>
        <w:numPr>
          <w:ilvl w:val="0"/>
          <w:numId w:val="40"/>
        </w:numPr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>Zabezpieczenie oprogramowania przed nieautoryzowanym dostępem</w:t>
      </w:r>
    </w:p>
    <w:p w:rsidR="003A54EF" w:rsidRPr="003A54EF" w:rsidRDefault="003A54EF" w:rsidP="003A54EF">
      <w:pPr>
        <w:pStyle w:val="Tekstkomentarza"/>
        <w:numPr>
          <w:ilvl w:val="0"/>
          <w:numId w:val="40"/>
        </w:numPr>
        <w:spacing w:after="200" w:line="276" w:lineRule="auto"/>
        <w:jc w:val="left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>Sygnalizacja stanów pracy za pomocą wyświetlacza</w:t>
      </w:r>
    </w:p>
    <w:p w:rsidR="003A54EF" w:rsidRPr="003A54EF" w:rsidRDefault="003A54EF" w:rsidP="003A54EF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 xml:space="preserve">W przypadku zastosowania podstacji ze sterownikiem uszkodzenie jednostki centralnej nie powoduje całkowitej awarii systemu, ponieważ podstacje </w:t>
      </w:r>
      <w:r w:rsidRPr="003A54EF">
        <w:rPr>
          <w:rFonts w:cs="Arial"/>
          <w:sz w:val="22"/>
          <w:szCs w:val="22"/>
        </w:rPr>
        <w:lastRenderedPageBreak/>
        <w:t xml:space="preserve">przejmują kontrole i sterowanie obwodami końcowymi </w:t>
      </w:r>
      <w:r w:rsidRPr="003A54EF">
        <w:rPr>
          <w:rFonts w:cs="Arial"/>
          <w:sz w:val="22"/>
          <w:szCs w:val="22"/>
        </w:rPr>
        <w:br/>
        <w:t xml:space="preserve">i oprawami. </w:t>
      </w:r>
    </w:p>
    <w:p w:rsidR="003A54EF" w:rsidRPr="003A54EF" w:rsidRDefault="003A54EF" w:rsidP="003A54EF">
      <w:pPr>
        <w:autoSpaceDE w:val="0"/>
        <w:autoSpaceDN w:val="0"/>
        <w:adjustRightInd w:val="0"/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>Każdy obwód baterii centralnej umożliwi monitorowanie opraw w układzie mieszanym i może pracować w jednym z trzech trybów pracy:</w:t>
      </w:r>
    </w:p>
    <w:p w:rsidR="003A54EF" w:rsidRPr="003A54EF" w:rsidRDefault="003A54EF" w:rsidP="003A54EF">
      <w:pPr>
        <w:numPr>
          <w:ilvl w:val="0"/>
          <w:numId w:val="37"/>
        </w:numPr>
        <w:tabs>
          <w:tab w:val="left" w:pos="709"/>
        </w:tabs>
        <w:suppressAutoHyphens/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>oświetlenie działające w trybie gotowości (tryb „ciemny”),</w:t>
      </w:r>
    </w:p>
    <w:p w:rsidR="003A54EF" w:rsidRPr="003A54EF" w:rsidRDefault="003A54EF" w:rsidP="003A54EF">
      <w:pPr>
        <w:numPr>
          <w:ilvl w:val="0"/>
          <w:numId w:val="37"/>
        </w:numPr>
        <w:tabs>
          <w:tab w:val="left" w:pos="709"/>
        </w:tabs>
        <w:suppressAutoHyphens/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>oświetlenie działające w trybie ciągłym (tryb „jasny”),</w:t>
      </w:r>
    </w:p>
    <w:p w:rsidR="003A54EF" w:rsidRPr="003A54EF" w:rsidRDefault="003A54EF" w:rsidP="003A54EF">
      <w:pPr>
        <w:numPr>
          <w:ilvl w:val="0"/>
          <w:numId w:val="37"/>
        </w:numPr>
        <w:tabs>
          <w:tab w:val="left" w:pos="709"/>
        </w:tabs>
        <w:suppressAutoHyphens/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 xml:space="preserve">oświetlenie działające w trybie przełączalnym (tryb „przełączalny” potencjałowy, </w:t>
      </w:r>
      <w:proofErr w:type="spellStart"/>
      <w:r w:rsidRPr="003A54EF">
        <w:rPr>
          <w:rFonts w:cs="Arial"/>
          <w:sz w:val="22"/>
          <w:szCs w:val="22"/>
        </w:rPr>
        <w:t>bezpotencjałowy</w:t>
      </w:r>
      <w:proofErr w:type="spellEnd"/>
      <w:r w:rsidRPr="003A54EF">
        <w:rPr>
          <w:rFonts w:cs="Arial"/>
          <w:sz w:val="22"/>
          <w:szCs w:val="22"/>
        </w:rPr>
        <w:t xml:space="preserve"> lub dynamicznym).</w:t>
      </w:r>
    </w:p>
    <w:p w:rsidR="004A21C0" w:rsidRDefault="004A21C0" w:rsidP="00EF3A8E">
      <w:pPr>
        <w:spacing w:line="276" w:lineRule="auto"/>
        <w:rPr>
          <w:rFonts w:cs="Arial"/>
          <w:sz w:val="22"/>
          <w:szCs w:val="22"/>
        </w:rPr>
      </w:pPr>
    </w:p>
    <w:p w:rsidR="00960542" w:rsidRDefault="00960542" w:rsidP="00A20C40">
      <w:pPr>
        <w:pStyle w:val="Nagwek2"/>
        <w:keepLines w:val="0"/>
        <w:numPr>
          <w:ilvl w:val="0"/>
          <w:numId w:val="12"/>
        </w:numPr>
        <w:spacing w:before="0" w:line="276" w:lineRule="auto"/>
        <w:ind w:left="426" w:hanging="426"/>
        <w:rPr>
          <w:rFonts w:ascii="Arial" w:hAnsi="Arial" w:cs="Arial"/>
          <w:color w:val="auto"/>
          <w:sz w:val="24"/>
        </w:rPr>
      </w:pPr>
      <w:bookmarkStart w:id="36" w:name="_Toc67552772"/>
      <w:bookmarkStart w:id="37" w:name="_Toc12528328"/>
      <w:bookmarkStart w:id="38" w:name="_Toc172545525"/>
      <w:bookmarkEnd w:id="30"/>
      <w:bookmarkEnd w:id="31"/>
      <w:bookmarkEnd w:id="32"/>
      <w:r>
        <w:rPr>
          <w:rFonts w:ascii="Arial" w:hAnsi="Arial" w:cs="Arial"/>
          <w:color w:val="auto"/>
          <w:sz w:val="24"/>
        </w:rPr>
        <w:t>Uwagi końcowe</w:t>
      </w:r>
      <w:bookmarkEnd w:id="36"/>
      <w:bookmarkEnd w:id="38"/>
    </w:p>
    <w:p w:rsidR="00384490" w:rsidRPr="00384490" w:rsidRDefault="00384490" w:rsidP="00384490"/>
    <w:p w:rsidR="00960542" w:rsidRPr="005270B2" w:rsidRDefault="00960542" w:rsidP="00960542">
      <w:pPr>
        <w:spacing w:line="276" w:lineRule="auto"/>
        <w:rPr>
          <w:rFonts w:cs="Arial"/>
          <w:sz w:val="22"/>
          <w:szCs w:val="22"/>
        </w:rPr>
      </w:pPr>
      <w:r w:rsidRPr="005270B2">
        <w:rPr>
          <w:rFonts w:cs="Arial"/>
          <w:sz w:val="22"/>
          <w:szCs w:val="22"/>
        </w:rPr>
        <w:t>Przedstawione w dokumentacji projektowej urządzenia techniczne, oraz materiały ze wskazaniem producenta należy traktować jako przykładowe. Wykonawca może zaproponować innych producentów dla urządzeń i materiałów określonych w projekcie z zachowaniem odpowiednich równoważnych parametrów technicznych dla osiągnięcia oczekiwanej funkcjonalności całego układu będącego przedmiotem opracowania, z jednoczesnym zapewnieniem uzyskania wszelkich wymaganych uzgodnień.</w:t>
      </w:r>
    </w:p>
    <w:p w:rsidR="00960542" w:rsidRPr="005270B2" w:rsidRDefault="00960542" w:rsidP="00960542">
      <w:pPr>
        <w:spacing w:line="276" w:lineRule="auto"/>
        <w:rPr>
          <w:rFonts w:cs="Arial"/>
          <w:sz w:val="22"/>
          <w:szCs w:val="22"/>
        </w:rPr>
      </w:pPr>
      <w:r w:rsidRPr="005270B2">
        <w:rPr>
          <w:rFonts w:cs="Arial"/>
          <w:sz w:val="22"/>
          <w:szCs w:val="22"/>
        </w:rPr>
        <w:t>Wszelkie zmiany dotyczące zastosowanych urządzeń i materiałów, oraz tras prowadzenia poszczególnych instalacji należy konsultować z projektantem.</w:t>
      </w:r>
    </w:p>
    <w:p w:rsidR="00960542" w:rsidRPr="005270B2" w:rsidRDefault="00960542" w:rsidP="00960542">
      <w:pPr>
        <w:spacing w:line="276" w:lineRule="auto"/>
        <w:rPr>
          <w:rFonts w:cs="Arial"/>
          <w:sz w:val="22"/>
          <w:szCs w:val="22"/>
        </w:rPr>
      </w:pPr>
      <w:r w:rsidRPr="005270B2">
        <w:rPr>
          <w:rFonts w:cs="Arial"/>
          <w:sz w:val="22"/>
          <w:szCs w:val="22"/>
        </w:rPr>
        <w:t>Prace montażowe poszczególnych instalacji wykonać zgodnie z wytycznymi producentów poszczególnych urządzeń i materiałów.</w:t>
      </w:r>
    </w:p>
    <w:p w:rsidR="00960542" w:rsidRPr="005270B2" w:rsidRDefault="00960542" w:rsidP="00960542">
      <w:pPr>
        <w:spacing w:line="276" w:lineRule="auto"/>
        <w:rPr>
          <w:rFonts w:cs="Arial"/>
          <w:b/>
          <w:sz w:val="22"/>
          <w:szCs w:val="22"/>
        </w:rPr>
      </w:pPr>
      <w:r w:rsidRPr="005270B2">
        <w:rPr>
          <w:rFonts w:cs="Arial"/>
          <w:b/>
          <w:sz w:val="22"/>
          <w:szCs w:val="22"/>
        </w:rPr>
        <w:t>Projektujący nie ponosi odpowiedzialności za zmiany dokonane przez wykonawcę bez zgody pisemnej osób projektujących. Opracowanie chronione Ustawą o Prawie Autorskim i Prawach Pokrewnych (</w:t>
      </w:r>
      <w:proofErr w:type="spellStart"/>
      <w:r w:rsidRPr="005270B2">
        <w:rPr>
          <w:rFonts w:cs="Arial"/>
          <w:b/>
          <w:sz w:val="22"/>
          <w:szCs w:val="22"/>
        </w:rPr>
        <w:t>Dz.U</w:t>
      </w:r>
      <w:proofErr w:type="spellEnd"/>
      <w:r w:rsidRPr="005270B2">
        <w:rPr>
          <w:rFonts w:cs="Arial"/>
          <w:b/>
          <w:sz w:val="22"/>
          <w:szCs w:val="22"/>
        </w:rPr>
        <w:t>. Nr 24/94 poz.83 z dnia 4 lutego 1994r.).</w:t>
      </w:r>
    </w:p>
    <w:p w:rsidR="00960542" w:rsidRDefault="00960542" w:rsidP="00960542">
      <w:pPr>
        <w:spacing w:line="276" w:lineRule="auto"/>
        <w:rPr>
          <w:rFonts w:cs="Arial"/>
          <w:sz w:val="22"/>
          <w:szCs w:val="22"/>
        </w:rPr>
      </w:pPr>
      <w:r w:rsidRPr="005270B2">
        <w:rPr>
          <w:rFonts w:cs="Arial"/>
          <w:sz w:val="22"/>
          <w:szCs w:val="22"/>
        </w:rPr>
        <w:t xml:space="preserve">Prace wykonywać zgodnie z „Warunkami technicznymi wykonania i odbioru robót”. </w:t>
      </w:r>
      <w:r>
        <w:rPr>
          <w:rFonts w:cs="Arial"/>
          <w:sz w:val="22"/>
          <w:szCs w:val="22"/>
        </w:rPr>
        <w:br/>
      </w:r>
      <w:r w:rsidRPr="005270B2">
        <w:rPr>
          <w:rFonts w:cs="Arial"/>
          <w:sz w:val="22"/>
          <w:szCs w:val="22"/>
        </w:rPr>
        <w:t>W trakcie realizacji przestrzegać przepisów BHP i PPOŻ.</w:t>
      </w:r>
    </w:p>
    <w:p w:rsidR="00960542" w:rsidRDefault="00960542" w:rsidP="00960542">
      <w:pPr>
        <w:spacing w:line="276" w:lineRule="auto"/>
        <w:rPr>
          <w:rFonts w:cs="Arial"/>
          <w:sz w:val="22"/>
          <w:szCs w:val="22"/>
        </w:rPr>
      </w:pPr>
      <w:r w:rsidRPr="005270B2">
        <w:rPr>
          <w:rFonts w:cs="Arial"/>
          <w:sz w:val="22"/>
          <w:szCs w:val="22"/>
        </w:rPr>
        <w:t xml:space="preserve">Wszystkie przedstawione w projekcie rozwiązania systemowe , firmy i materiały są przykładowe i mogą ulec zmianie na etapie projektu wykonawczego w uzgodnieniu </w:t>
      </w:r>
      <w:r>
        <w:rPr>
          <w:rFonts w:cs="Arial"/>
          <w:sz w:val="22"/>
          <w:szCs w:val="22"/>
        </w:rPr>
        <w:br/>
      </w:r>
      <w:r w:rsidRPr="005270B2">
        <w:rPr>
          <w:rFonts w:cs="Arial"/>
          <w:sz w:val="22"/>
          <w:szCs w:val="22"/>
        </w:rPr>
        <w:t>z Inwestorem.</w:t>
      </w:r>
    </w:p>
    <w:p w:rsidR="004A21C0" w:rsidRDefault="004A21C0">
      <w:pPr>
        <w:jc w:val="left"/>
        <w:rPr>
          <w:rFonts w:cs="Arial"/>
          <w:sz w:val="24"/>
        </w:rPr>
      </w:pPr>
    </w:p>
    <w:p w:rsidR="004A21C0" w:rsidRDefault="004A21C0">
      <w:pPr>
        <w:jc w:val="left"/>
        <w:rPr>
          <w:rFonts w:cs="Arial"/>
          <w:sz w:val="24"/>
        </w:rPr>
      </w:pPr>
    </w:p>
    <w:p w:rsidR="004A21C0" w:rsidRDefault="004A21C0">
      <w:pPr>
        <w:jc w:val="left"/>
        <w:rPr>
          <w:rFonts w:cs="Arial"/>
          <w:sz w:val="24"/>
        </w:rPr>
      </w:pPr>
    </w:p>
    <w:p w:rsidR="006E33A6" w:rsidRDefault="006E33A6">
      <w:pPr>
        <w:jc w:val="left"/>
        <w:rPr>
          <w:rFonts w:cs="Arial"/>
          <w:b/>
          <w:bCs/>
          <w:sz w:val="24"/>
          <w:szCs w:val="26"/>
        </w:rPr>
      </w:pPr>
      <w:r>
        <w:rPr>
          <w:rFonts w:cs="Arial"/>
          <w:sz w:val="24"/>
        </w:rPr>
        <w:br w:type="page"/>
      </w:r>
    </w:p>
    <w:p w:rsidR="009A2004" w:rsidRDefault="009A2004" w:rsidP="00A20C40">
      <w:pPr>
        <w:pStyle w:val="Nagwek2"/>
        <w:keepLines w:val="0"/>
        <w:numPr>
          <w:ilvl w:val="0"/>
          <w:numId w:val="12"/>
        </w:numPr>
        <w:spacing w:before="0" w:line="276" w:lineRule="auto"/>
        <w:ind w:left="426" w:hanging="426"/>
        <w:rPr>
          <w:rFonts w:ascii="Arial" w:hAnsi="Arial" w:cs="Arial"/>
          <w:color w:val="auto"/>
          <w:sz w:val="24"/>
        </w:rPr>
      </w:pPr>
      <w:bookmarkStart w:id="39" w:name="_Toc172545526"/>
      <w:r w:rsidRPr="004E1290">
        <w:rPr>
          <w:rFonts w:ascii="Arial" w:hAnsi="Arial" w:cs="Arial"/>
          <w:color w:val="auto"/>
          <w:sz w:val="24"/>
        </w:rPr>
        <w:lastRenderedPageBreak/>
        <w:t>Normy i przepisy</w:t>
      </w:r>
      <w:bookmarkEnd w:id="37"/>
      <w:bookmarkEnd w:id="39"/>
    </w:p>
    <w:p w:rsidR="005425FA" w:rsidRPr="005425FA" w:rsidRDefault="005425FA" w:rsidP="005425FA"/>
    <w:p w:rsidR="009A2004" w:rsidRPr="009A2004" w:rsidRDefault="009A2004" w:rsidP="009A2004">
      <w:pPr>
        <w:pStyle w:val="Tekstpodstawowy210"/>
        <w:spacing w:line="276" w:lineRule="auto"/>
        <w:ind w:left="284"/>
        <w:jc w:val="left"/>
        <w:rPr>
          <w:rFonts w:cs="Arial"/>
          <w:b w:val="0"/>
          <w:sz w:val="22"/>
          <w:szCs w:val="22"/>
        </w:rPr>
      </w:pPr>
      <w:r w:rsidRPr="009A2004">
        <w:rPr>
          <w:rFonts w:cs="Arial"/>
          <w:b w:val="0"/>
          <w:sz w:val="22"/>
          <w:szCs w:val="22"/>
        </w:rPr>
        <w:t xml:space="preserve">Projekt została opracowany w oparciu o obowiązujące normy i przepisy . Przy realizacji robót Wykonawca  winien również stosować się do przedmiotowych norm </w:t>
      </w:r>
    </w:p>
    <w:p w:rsidR="009A2004" w:rsidRPr="004B3E0E" w:rsidRDefault="009A2004" w:rsidP="009A2004">
      <w:pPr>
        <w:pStyle w:val="Tekstpodstawowy210"/>
        <w:numPr>
          <w:ilvl w:val="0"/>
          <w:numId w:val="17"/>
        </w:numPr>
        <w:spacing w:line="276" w:lineRule="auto"/>
        <w:jc w:val="left"/>
        <w:rPr>
          <w:rFonts w:cs="Arial"/>
          <w:b w:val="0"/>
          <w:sz w:val="22"/>
          <w:szCs w:val="22"/>
        </w:rPr>
      </w:pPr>
      <w:r w:rsidRPr="009A2004">
        <w:rPr>
          <w:b w:val="0"/>
          <w:sz w:val="22"/>
          <w:szCs w:val="22"/>
        </w:rPr>
        <w:t>Rozporządzenie nr 305/2011 (CPR)</w:t>
      </w:r>
    </w:p>
    <w:p w:rsidR="004B3E0E" w:rsidRPr="004B3E0E" w:rsidRDefault="004B3E0E" w:rsidP="009A2004">
      <w:pPr>
        <w:pStyle w:val="Tekstpodstawowy210"/>
        <w:numPr>
          <w:ilvl w:val="0"/>
          <w:numId w:val="17"/>
        </w:numPr>
        <w:spacing w:line="276" w:lineRule="auto"/>
        <w:jc w:val="left"/>
        <w:rPr>
          <w:rFonts w:cs="Arial"/>
          <w:b w:val="0"/>
          <w:sz w:val="22"/>
          <w:szCs w:val="22"/>
        </w:rPr>
      </w:pPr>
      <w:r w:rsidRPr="004B3E0E">
        <w:rPr>
          <w:rFonts w:eastAsia="Calibri" w:cs="Arial"/>
          <w:b w:val="0"/>
          <w:iCs/>
          <w:sz w:val="22"/>
          <w:szCs w:val="22"/>
        </w:rPr>
        <w:t xml:space="preserve">N SEP-E-007:2017-09 Instalacje elektroenergetyczne i teletechniczne </w:t>
      </w:r>
      <w:r>
        <w:rPr>
          <w:rFonts w:eastAsia="Calibri" w:cs="Arial"/>
          <w:b w:val="0"/>
          <w:iCs/>
          <w:sz w:val="22"/>
          <w:szCs w:val="22"/>
        </w:rPr>
        <w:br/>
      </w:r>
      <w:r w:rsidRPr="004B3E0E">
        <w:rPr>
          <w:rFonts w:eastAsia="Calibri" w:cs="Arial"/>
          <w:b w:val="0"/>
          <w:iCs/>
          <w:sz w:val="22"/>
          <w:szCs w:val="22"/>
        </w:rPr>
        <w:t>w budynkach</w:t>
      </w:r>
    </w:p>
    <w:p w:rsidR="009A2004" w:rsidRPr="009A2004" w:rsidRDefault="009A2004" w:rsidP="009A2004">
      <w:pPr>
        <w:pStyle w:val="Tekstpodstawowy210"/>
        <w:numPr>
          <w:ilvl w:val="0"/>
          <w:numId w:val="17"/>
        </w:numPr>
        <w:spacing w:line="276" w:lineRule="auto"/>
        <w:jc w:val="left"/>
        <w:rPr>
          <w:rFonts w:cs="Arial"/>
          <w:b w:val="0"/>
          <w:sz w:val="22"/>
          <w:szCs w:val="22"/>
        </w:rPr>
      </w:pPr>
      <w:r w:rsidRPr="009A2004">
        <w:rPr>
          <w:b w:val="0"/>
          <w:sz w:val="22"/>
          <w:szCs w:val="22"/>
        </w:rPr>
        <w:t>PN-EN 50575:2015-03 "</w:t>
      </w:r>
      <w:r w:rsidRPr="009A2004">
        <w:rPr>
          <w:sz w:val="22"/>
          <w:szCs w:val="22"/>
        </w:rPr>
        <w:t xml:space="preserve"> </w:t>
      </w:r>
      <w:r w:rsidRPr="009A2004">
        <w:rPr>
          <w:b w:val="0"/>
          <w:sz w:val="22"/>
          <w:szCs w:val="22"/>
        </w:rPr>
        <w:t xml:space="preserve">Kable i przewody elektroenergetyczne, sterownicze </w:t>
      </w:r>
      <w:r w:rsidR="00FD7CA9">
        <w:rPr>
          <w:b w:val="0"/>
          <w:sz w:val="22"/>
          <w:szCs w:val="22"/>
        </w:rPr>
        <w:br/>
      </w:r>
      <w:r w:rsidR="004B3E0E">
        <w:rPr>
          <w:b w:val="0"/>
          <w:sz w:val="22"/>
          <w:szCs w:val="22"/>
        </w:rPr>
        <w:t xml:space="preserve">i telekomunikacyjne </w:t>
      </w:r>
      <w:r w:rsidRPr="009A2004">
        <w:rPr>
          <w:b w:val="0"/>
          <w:sz w:val="22"/>
          <w:szCs w:val="22"/>
        </w:rPr>
        <w:t>- Kable i przewody do zastosowań ogólnych w obiektach budowlanych o określonej klasie odporności pożarowej"</w:t>
      </w:r>
    </w:p>
    <w:p w:rsidR="009A2004" w:rsidRPr="009A2004" w:rsidRDefault="009A2004" w:rsidP="009A2004">
      <w:pPr>
        <w:pStyle w:val="Tekstpodstawowy210"/>
        <w:numPr>
          <w:ilvl w:val="0"/>
          <w:numId w:val="17"/>
        </w:numPr>
        <w:spacing w:line="276" w:lineRule="auto"/>
        <w:jc w:val="left"/>
        <w:rPr>
          <w:rFonts w:cs="Arial"/>
          <w:b w:val="0"/>
          <w:sz w:val="22"/>
          <w:szCs w:val="22"/>
        </w:rPr>
      </w:pPr>
      <w:proofErr w:type="spellStart"/>
      <w:r w:rsidRPr="009A2004">
        <w:rPr>
          <w:rFonts w:cs="Arial"/>
          <w:b w:val="0"/>
          <w:sz w:val="22"/>
          <w:szCs w:val="22"/>
        </w:rPr>
        <w:t>PN-HD</w:t>
      </w:r>
      <w:proofErr w:type="spellEnd"/>
      <w:r w:rsidRPr="009A2004">
        <w:rPr>
          <w:rFonts w:cs="Arial"/>
          <w:b w:val="0"/>
          <w:sz w:val="22"/>
          <w:szCs w:val="22"/>
        </w:rPr>
        <w:t xml:space="preserve"> 60364-4-41</w:t>
      </w:r>
      <w:r w:rsidR="004B3E0E">
        <w:rPr>
          <w:rFonts w:cs="Arial"/>
          <w:b w:val="0"/>
          <w:sz w:val="22"/>
          <w:szCs w:val="22"/>
        </w:rPr>
        <w:t xml:space="preserve"> </w:t>
      </w:r>
      <w:r w:rsidRPr="009A2004">
        <w:rPr>
          <w:rFonts w:cs="Arial"/>
          <w:b w:val="0"/>
          <w:sz w:val="22"/>
          <w:szCs w:val="22"/>
        </w:rPr>
        <w:t>- "Instalacje elektryczne niskiego napięcia. Ochrona dla zapewnienia bezpieczeństwa – Ochrona przed porażeniem elektrycznym",</w:t>
      </w:r>
    </w:p>
    <w:p w:rsidR="009A2004" w:rsidRPr="009A2004" w:rsidRDefault="009A2004" w:rsidP="009A2004">
      <w:pPr>
        <w:pStyle w:val="Tekstpodstawowy210"/>
        <w:numPr>
          <w:ilvl w:val="0"/>
          <w:numId w:val="17"/>
        </w:numPr>
        <w:spacing w:line="276" w:lineRule="auto"/>
        <w:jc w:val="left"/>
        <w:rPr>
          <w:rFonts w:cs="Arial"/>
          <w:b w:val="0"/>
          <w:sz w:val="22"/>
          <w:szCs w:val="22"/>
        </w:rPr>
      </w:pPr>
      <w:proofErr w:type="spellStart"/>
      <w:r w:rsidRPr="009A2004">
        <w:rPr>
          <w:rFonts w:cs="Arial"/>
          <w:b w:val="0"/>
          <w:sz w:val="22"/>
          <w:szCs w:val="22"/>
        </w:rPr>
        <w:t>PN-HD</w:t>
      </w:r>
      <w:proofErr w:type="spellEnd"/>
      <w:r w:rsidRPr="009A2004">
        <w:rPr>
          <w:rFonts w:cs="Arial"/>
          <w:b w:val="0"/>
          <w:sz w:val="22"/>
          <w:szCs w:val="22"/>
        </w:rPr>
        <w:t xml:space="preserve"> 60364-4-43 - "Instalacje elektryczne niskiego napięcia. Ochrona dla zapewnienia bezpieczeństwa - Ochrona przed prądem przetężeniowym",</w:t>
      </w:r>
    </w:p>
    <w:p w:rsidR="009A2004" w:rsidRPr="009A2004" w:rsidRDefault="009A2004" w:rsidP="009A2004">
      <w:pPr>
        <w:pStyle w:val="Tekstpodstawowy210"/>
        <w:numPr>
          <w:ilvl w:val="0"/>
          <w:numId w:val="17"/>
        </w:numPr>
        <w:spacing w:line="276" w:lineRule="auto"/>
        <w:jc w:val="left"/>
        <w:rPr>
          <w:rFonts w:cs="Arial"/>
          <w:b w:val="0"/>
          <w:sz w:val="22"/>
          <w:szCs w:val="22"/>
        </w:rPr>
      </w:pPr>
      <w:proofErr w:type="spellStart"/>
      <w:r w:rsidRPr="009A2004">
        <w:rPr>
          <w:rFonts w:cs="Arial"/>
          <w:b w:val="0"/>
          <w:sz w:val="22"/>
          <w:szCs w:val="22"/>
        </w:rPr>
        <w:t>PN-IEC</w:t>
      </w:r>
      <w:proofErr w:type="spellEnd"/>
      <w:r w:rsidRPr="009A2004">
        <w:rPr>
          <w:rFonts w:cs="Arial"/>
          <w:b w:val="0"/>
          <w:sz w:val="22"/>
          <w:szCs w:val="22"/>
        </w:rPr>
        <w:t xml:space="preserve"> 60364-4-473 - "Instalacje w obiektach budowlanych. Ochrona dla zapewnienia bezpieczeństwa. Środki ochrony przed prądem przetężeniowym".</w:t>
      </w:r>
    </w:p>
    <w:p w:rsidR="009A2004" w:rsidRPr="009A2004" w:rsidRDefault="009A2004" w:rsidP="009A2004">
      <w:pPr>
        <w:pStyle w:val="Tekstpodstawowy210"/>
        <w:numPr>
          <w:ilvl w:val="0"/>
          <w:numId w:val="17"/>
        </w:numPr>
        <w:spacing w:line="276" w:lineRule="auto"/>
        <w:jc w:val="left"/>
        <w:rPr>
          <w:rFonts w:cs="Arial"/>
          <w:b w:val="0"/>
          <w:sz w:val="22"/>
          <w:szCs w:val="22"/>
        </w:rPr>
      </w:pPr>
      <w:proofErr w:type="spellStart"/>
      <w:r w:rsidRPr="009A2004">
        <w:rPr>
          <w:rFonts w:cs="Arial"/>
          <w:b w:val="0"/>
          <w:sz w:val="22"/>
          <w:szCs w:val="22"/>
        </w:rPr>
        <w:t>PN-IEC</w:t>
      </w:r>
      <w:proofErr w:type="spellEnd"/>
      <w:r w:rsidRPr="009A2004">
        <w:rPr>
          <w:rFonts w:cs="Arial"/>
          <w:b w:val="0"/>
          <w:sz w:val="22"/>
          <w:szCs w:val="22"/>
        </w:rPr>
        <w:t xml:space="preserve"> 60364-5-523 - "Instalacje w obiektach budowlanych.. Dobór i montaż wyposażenia elektrycznego. Obciążalności prądowe długotrwałe przewodów",</w:t>
      </w:r>
    </w:p>
    <w:p w:rsidR="009A2004" w:rsidRPr="009A2004" w:rsidRDefault="009A2004" w:rsidP="009A2004">
      <w:pPr>
        <w:pStyle w:val="Tekstpodstawowy210"/>
        <w:numPr>
          <w:ilvl w:val="0"/>
          <w:numId w:val="17"/>
        </w:numPr>
        <w:spacing w:line="276" w:lineRule="auto"/>
        <w:jc w:val="left"/>
        <w:rPr>
          <w:rFonts w:cs="Arial"/>
          <w:b w:val="0"/>
          <w:sz w:val="22"/>
          <w:szCs w:val="22"/>
        </w:rPr>
      </w:pPr>
      <w:proofErr w:type="spellStart"/>
      <w:r w:rsidRPr="009A2004">
        <w:rPr>
          <w:rFonts w:cs="Arial"/>
          <w:b w:val="0"/>
          <w:sz w:val="22"/>
          <w:szCs w:val="22"/>
        </w:rPr>
        <w:t>PN-IEC</w:t>
      </w:r>
      <w:proofErr w:type="spellEnd"/>
      <w:r w:rsidRPr="009A2004">
        <w:rPr>
          <w:rFonts w:cs="Arial"/>
          <w:b w:val="0"/>
          <w:sz w:val="22"/>
          <w:szCs w:val="22"/>
        </w:rPr>
        <w:t xml:space="preserve"> 60364-5-53</w:t>
      </w:r>
      <w:r w:rsidRPr="009A2004">
        <w:rPr>
          <w:rFonts w:cs="Arial"/>
          <w:b w:val="0"/>
          <w:sz w:val="22"/>
          <w:szCs w:val="22"/>
        </w:rPr>
        <w:tab/>
        <w:t>- "Instalacje w obiektach budowlanych. Dobór i montaż wyposażenia elektrycznego. Aparatura łączeniowa i sterownicza",</w:t>
      </w:r>
    </w:p>
    <w:p w:rsidR="009A2004" w:rsidRPr="009A2004" w:rsidRDefault="009A2004" w:rsidP="009A2004">
      <w:pPr>
        <w:pStyle w:val="Tekstpodstawowy210"/>
        <w:numPr>
          <w:ilvl w:val="0"/>
          <w:numId w:val="17"/>
        </w:numPr>
        <w:spacing w:line="276" w:lineRule="auto"/>
        <w:jc w:val="left"/>
        <w:rPr>
          <w:rFonts w:cs="Arial"/>
          <w:b w:val="0"/>
          <w:sz w:val="22"/>
          <w:szCs w:val="22"/>
        </w:rPr>
      </w:pPr>
      <w:proofErr w:type="spellStart"/>
      <w:r w:rsidRPr="009A2004">
        <w:rPr>
          <w:rFonts w:cs="Arial"/>
          <w:b w:val="0"/>
          <w:sz w:val="22"/>
          <w:szCs w:val="22"/>
        </w:rPr>
        <w:t>PN-HD</w:t>
      </w:r>
      <w:proofErr w:type="spellEnd"/>
      <w:r w:rsidRPr="009A2004">
        <w:rPr>
          <w:rFonts w:cs="Arial"/>
          <w:b w:val="0"/>
          <w:sz w:val="22"/>
          <w:szCs w:val="22"/>
        </w:rPr>
        <w:t xml:space="preserve"> 60364-5-54 - "Instalacje w obiektach budowlanych. Dobór i montaż</w:t>
      </w:r>
    </w:p>
    <w:p w:rsidR="009A2004" w:rsidRPr="009A2004" w:rsidRDefault="009A2004" w:rsidP="009A2004">
      <w:pPr>
        <w:pStyle w:val="Tekstpodstawowy210"/>
        <w:numPr>
          <w:ilvl w:val="0"/>
          <w:numId w:val="17"/>
        </w:numPr>
        <w:spacing w:line="276" w:lineRule="auto"/>
        <w:jc w:val="left"/>
        <w:rPr>
          <w:rFonts w:cs="Arial"/>
          <w:b w:val="0"/>
          <w:sz w:val="22"/>
          <w:szCs w:val="22"/>
        </w:rPr>
      </w:pPr>
      <w:r w:rsidRPr="009A2004">
        <w:rPr>
          <w:rFonts w:cs="Arial"/>
          <w:b w:val="0"/>
          <w:sz w:val="22"/>
          <w:szCs w:val="22"/>
        </w:rPr>
        <w:t xml:space="preserve">  wyposażenia elektrycznego. Uziemienia i przewody ochronne",</w:t>
      </w:r>
    </w:p>
    <w:p w:rsidR="009A2004" w:rsidRPr="009A2004" w:rsidRDefault="009A2004" w:rsidP="009A2004">
      <w:pPr>
        <w:pStyle w:val="Tekstpodstawowy210"/>
        <w:numPr>
          <w:ilvl w:val="0"/>
          <w:numId w:val="17"/>
        </w:numPr>
        <w:spacing w:line="276" w:lineRule="auto"/>
        <w:jc w:val="left"/>
        <w:rPr>
          <w:rFonts w:cs="Arial"/>
          <w:b w:val="0"/>
          <w:sz w:val="22"/>
          <w:szCs w:val="22"/>
        </w:rPr>
      </w:pPr>
      <w:proofErr w:type="spellStart"/>
      <w:r w:rsidRPr="009A2004">
        <w:rPr>
          <w:rFonts w:cs="Arial"/>
          <w:b w:val="0"/>
          <w:sz w:val="22"/>
          <w:szCs w:val="22"/>
        </w:rPr>
        <w:t>PN-HD</w:t>
      </w:r>
      <w:proofErr w:type="spellEnd"/>
      <w:r w:rsidRPr="009A2004">
        <w:rPr>
          <w:rFonts w:cs="Arial"/>
          <w:b w:val="0"/>
          <w:sz w:val="22"/>
          <w:szCs w:val="22"/>
        </w:rPr>
        <w:t xml:space="preserve"> 60364-5-56 - "Instalacje w obiektach budowlanych. Dobór i montaż</w:t>
      </w:r>
    </w:p>
    <w:p w:rsidR="009A2004" w:rsidRPr="009A2004" w:rsidRDefault="009A2004" w:rsidP="009A2004">
      <w:pPr>
        <w:pStyle w:val="Tekstpodstawowy210"/>
        <w:numPr>
          <w:ilvl w:val="0"/>
          <w:numId w:val="17"/>
        </w:numPr>
        <w:spacing w:line="276" w:lineRule="auto"/>
        <w:jc w:val="left"/>
        <w:rPr>
          <w:rFonts w:cs="Arial"/>
          <w:b w:val="0"/>
          <w:sz w:val="22"/>
          <w:szCs w:val="22"/>
        </w:rPr>
      </w:pPr>
      <w:r w:rsidRPr="009A2004">
        <w:rPr>
          <w:rFonts w:cs="Arial"/>
          <w:b w:val="0"/>
          <w:sz w:val="22"/>
          <w:szCs w:val="22"/>
        </w:rPr>
        <w:t xml:space="preserve">  wyposażenia elektrycznego. Instalacje bezpieczeństwa",</w:t>
      </w:r>
    </w:p>
    <w:p w:rsidR="009A2004" w:rsidRPr="009A2004" w:rsidRDefault="009A2004" w:rsidP="009A2004">
      <w:pPr>
        <w:pStyle w:val="Tekstpodstawowy210"/>
        <w:numPr>
          <w:ilvl w:val="0"/>
          <w:numId w:val="17"/>
        </w:numPr>
        <w:spacing w:line="276" w:lineRule="auto"/>
        <w:jc w:val="left"/>
        <w:rPr>
          <w:rFonts w:cs="Arial"/>
          <w:b w:val="0"/>
          <w:sz w:val="22"/>
          <w:szCs w:val="22"/>
        </w:rPr>
      </w:pPr>
      <w:r w:rsidRPr="009A2004">
        <w:rPr>
          <w:rFonts w:cs="Arial"/>
          <w:b w:val="0"/>
          <w:sz w:val="22"/>
          <w:szCs w:val="22"/>
        </w:rPr>
        <w:t xml:space="preserve">PN-EN-12464-1 - "Światło i oświetlenie. Oświetlenie miejsc pracy. </w:t>
      </w:r>
      <w:r w:rsidRPr="009A2004">
        <w:rPr>
          <w:rFonts w:cs="Arial"/>
          <w:b w:val="0"/>
          <w:sz w:val="22"/>
          <w:szCs w:val="22"/>
        </w:rPr>
        <w:br/>
        <w:t>Część 1: Miejsca pracy we wnętrzach”,</w:t>
      </w:r>
    </w:p>
    <w:p w:rsidR="009A2004" w:rsidRPr="009A2004" w:rsidRDefault="009A2004" w:rsidP="009A2004">
      <w:pPr>
        <w:pStyle w:val="Tekstpodstawowy210"/>
        <w:numPr>
          <w:ilvl w:val="0"/>
          <w:numId w:val="17"/>
        </w:numPr>
        <w:spacing w:line="276" w:lineRule="auto"/>
        <w:jc w:val="left"/>
        <w:rPr>
          <w:rFonts w:cs="Arial"/>
          <w:b w:val="0"/>
          <w:sz w:val="22"/>
          <w:szCs w:val="22"/>
        </w:rPr>
      </w:pPr>
      <w:r w:rsidRPr="009A2004">
        <w:rPr>
          <w:rFonts w:cs="Arial"/>
          <w:b w:val="0"/>
          <w:sz w:val="22"/>
          <w:szCs w:val="22"/>
        </w:rPr>
        <w:t xml:space="preserve">Dziennik Ustaw Nr 75 Rozporządzenie Ministra Infrastruktury z dnia 12.04. 2002 </w:t>
      </w:r>
      <w:r w:rsidRPr="009A2004">
        <w:rPr>
          <w:rFonts w:cs="Arial"/>
          <w:b w:val="0"/>
          <w:sz w:val="22"/>
          <w:szCs w:val="22"/>
        </w:rPr>
        <w:br/>
        <w:t>w sprawie warunków jakim powinny odpowiadać budynki i ich usytuowanie .</w:t>
      </w:r>
    </w:p>
    <w:p w:rsidR="009A2004" w:rsidRPr="009A2004" w:rsidRDefault="009A2004" w:rsidP="009A2004">
      <w:pPr>
        <w:pStyle w:val="Tekstpodstawowy210"/>
        <w:numPr>
          <w:ilvl w:val="0"/>
          <w:numId w:val="17"/>
        </w:numPr>
        <w:spacing w:line="276" w:lineRule="auto"/>
        <w:jc w:val="left"/>
        <w:rPr>
          <w:rFonts w:cs="Arial"/>
          <w:b w:val="0"/>
          <w:sz w:val="22"/>
          <w:szCs w:val="22"/>
        </w:rPr>
      </w:pPr>
      <w:r w:rsidRPr="009A2004">
        <w:rPr>
          <w:rFonts w:cs="Arial"/>
          <w:b w:val="0"/>
          <w:sz w:val="22"/>
          <w:szCs w:val="22"/>
        </w:rPr>
        <w:t>Dziennik Ustaw Nr 56 Rozporządzenie Ministra Infrastruktury z dnia 12.03. 2009  zmieniające rozporządzenie sprawie warunków jakim powinny odpowiadać budynki i ich usytuowanie. Warunki techniczne wykonania i odbioru robót budowlanych.</w:t>
      </w:r>
    </w:p>
    <w:p w:rsidR="00D32EF1" w:rsidRDefault="00D32EF1" w:rsidP="00D32EF1"/>
    <w:p w:rsidR="00D32EF1" w:rsidRDefault="00D32EF1" w:rsidP="00D32EF1"/>
    <w:p w:rsidR="00D32EF1" w:rsidRDefault="00D32EF1" w:rsidP="00D32EF1"/>
    <w:p w:rsidR="00D32EF1" w:rsidRDefault="00D32EF1" w:rsidP="00D32EF1"/>
    <w:p w:rsidR="00D32EF1" w:rsidRDefault="00D32EF1" w:rsidP="00D32EF1"/>
    <w:p w:rsidR="00D32EF1" w:rsidRDefault="00D32EF1" w:rsidP="00D32EF1"/>
    <w:p w:rsidR="00D32EF1" w:rsidRDefault="00D32EF1" w:rsidP="00D32EF1"/>
    <w:p w:rsidR="00D32EF1" w:rsidRDefault="00D32EF1" w:rsidP="00D32EF1"/>
    <w:p w:rsidR="00D32EF1" w:rsidRDefault="00D32EF1" w:rsidP="00D32EF1"/>
    <w:p w:rsidR="00D32EF1" w:rsidRDefault="00D32EF1" w:rsidP="00D32EF1"/>
    <w:p w:rsidR="00D32EF1" w:rsidRDefault="00D32EF1" w:rsidP="00D32EF1"/>
    <w:p w:rsidR="00D32EF1" w:rsidRDefault="00D32EF1" w:rsidP="00D32EF1"/>
    <w:p w:rsidR="00D32EF1" w:rsidRDefault="00D32EF1" w:rsidP="00D32EF1"/>
    <w:p w:rsidR="00D32EF1" w:rsidRDefault="00D32EF1" w:rsidP="00D32EF1"/>
    <w:p w:rsidR="00F12046" w:rsidRDefault="00F12046" w:rsidP="00D32EF1"/>
    <w:p w:rsidR="00F12046" w:rsidRDefault="00F12046" w:rsidP="00D32EF1"/>
    <w:p w:rsidR="00F12046" w:rsidRDefault="00F12046" w:rsidP="00D32EF1"/>
    <w:p w:rsidR="00F12046" w:rsidRDefault="00F12046" w:rsidP="00D32EF1"/>
    <w:p w:rsidR="00F12046" w:rsidRDefault="00F12046" w:rsidP="00D32EF1"/>
    <w:p w:rsidR="00F12046" w:rsidRPr="005166C7" w:rsidRDefault="00F12046" w:rsidP="00F12046">
      <w:pPr>
        <w:pStyle w:val="Nagwek1"/>
        <w:spacing w:line="276" w:lineRule="auto"/>
        <w:jc w:val="left"/>
        <w:rPr>
          <w:rFonts w:ascii="Arial" w:hAnsi="Arial" w:cs="Arial"/>
          <w:b/>
          <w:bCs/>
          <w:sz w:val="28"/>
          <w:u w:val="single"/>
        </w:rPr>
      </w:pPr>
      <w:bookmarkStart w:id="40" w:name="_Toc154578114"/>
      <w:bookmarkStart w:id="41" w:name="_Toc172545527"/>
      <w:r w:rsidRPr="005166C7">
        <w:rPr>
          <w:rFonts w:ascii="Arial" w:hAnsi="Arial" w:cs="Arial"/>
          <w:b/>
          <w:bCs/>
          <w:sz w:val="28"/>
          <w:u w:val="single"/>
        </w:rPr>
        <w:lastRenderedPageBreak/>
        <w:t>ZAŁĄCZNIKI</w:t>
      </w:r>
      <w:bookmarkEnd w:id="40"/>
      <w:bookmarkEnd w:id="41"/>
    </w:p>
    <w:p w:rsidR="00F12046" w:rsidRPr="005166C7" w:rsidRDefault="00F12046" w:rsidP="00F12046">
      <w:pPr>
        <w:spacing w:line="276" w:lineRule="auto"/>
        <w:rPr>
          <w:rFonts w:cs="Arial"/>
        </w:rPr>
      </w:pPr>
    </w:p>
    <w:p w:rsidR="00F12046" w:rsidRPr="005166C7" w:rsidRDefault="00F12046" w:rsidP="00F12046">
      <w:pPr>
        <w:pStyle w:val="Nagwek1"/>
        <w:spacing w:line="276" w:lineRule="auto"/>
        <w:jc w:val="left"/>
        <w:rPr>
          <w:rFonts w:ascii="Arial" w:hAnsi="Arial" w:cs="Arial"/>
          <w:b/>
          <w:u w:val="single"/>
        </w:rPr>
      </w:pPr>
      <w:r w:rsidRPr="005166C7">
        <w:rPr>
          <w:rFonts w:ascii="Arial" w:hAnsi="Arial" w:cs="Arial"/>
          <w:b/>
          <w:sz w:val="28"/>
          <w:u w:val="single"/>
        </w:rPr>
        <w:t xml:space="preserve"> </w:t>
      </w:r>
    </w:p>
    <w:p w:rsidR="00F12046" w:rsidRPr="005166C7" w:rsidRDefault="00F12046" w:rsidP="00F12046">
      <w:pPr>
        <w:pStyle w:val="Nagwek1"/>
        <w:spacing w:line="276" w:lineRule="auto"/>
        <w:jc w:val="left"/>
        <w:rPr>
          <w:rFonts w:ascii="Arial" w:hAnsi="Arial" w:cs="Arial"/>
          <w:b/>
          <w:bCs/>
          <w:sz w:val="28"/>
          <w:u w:val="single"/>
        </w:rPr>
      </w:pPr>
      <w:r w:rsidRPr="005166C7">
        <w:rPr>
          <w:rFonts w:cs="Arial"/>
          <w:b/>
          <w:bCs/>
          <w:sz w:val="28"/>
          <w:u w:val="single"/>
        </w:rPr>
        <w:br w:type="page"/>
      </w:r>
      <w:bookmarkStart w:id="42" w:name="_Toc154578115"/>
      <w:bookmarkStart w:id="43" w:name="_Toc172545528"/>
      <w:r>
        <w:rPr>
          <w:rFonts w:ascii="Arial" w:hAnsi="Arial" w:cs="Arial"/>
          <w:b/>
          <w:bCs/>
          <w:sz w:val="28"/>
          <w:u w:val="single"/>
        </w:rPr>
        <w:lastRenderedPageBreak/>
        <w:t>RYSUNKI</w:t>
      </w:r>
      <w:bookmarkEnd w:id="42"/>
      <w:bookmarkEnd w:id="43"/>
    </w:p>
    <w:p w:rsidR="00F12046" w:rsidRDefault="00F12046" w:rsidP="00D32EF1"/>
    <w:p w:rsidR="00D32EF1" w:rsidRDefault="00D32EF1" w:rsidP="00D32EF1"/>
    <w:p w:rsidR="00D32EF1" w:rsidRDefault="00D32EF1" w:rsidP="00D32EF1"/>
    <w:p w:rsidR="00D32EF1" w:rsidRDefault="00D32EF1" w:rsidP="00D32EF1"/>
    <w:p w:rsidR="00D32EF1" w:rsidRDefault="00D32EF1" w:rsidP="00D32EF1"/>
    <w:p w:rsidR="00D32EF1" w:rsidRDefault="00D32EF1" w:rsidP="00D32EF1"/>
    <w:p w:rsidR="00D32EF1" w:rsidRDefault="00D32EF1" w:rsidP="00D32EF1"/>
    <w:sectPr w:rsidR="00D32EF1" w:rsidSect="008709BE">
      <w:headerReference w:type="default" r:id="rId8"/>
      <w:footerReference w:type="default" r:id="rId9"/>
      <w:footerReference w:type="first" r:id="rId10"/>
      <w:pgSz w:w="11906" w:h="16838" w:code="9"/>
      <w:pgMar w:top="1418" w:right="1418" w:bottom="1418" w:left="1418" w:header="709" w:footer="709" w:gutter="567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4211" w:rsidRDefault="00F44211" w:rsidP="009E501C">
      <w:r>
        <w:separator/>
      </w:r>
    </w:p>
  </w:endnote>
  <w:endnote w:type="continuationSeparator" w:id="1">
    <w:p w:rsidR="00F44211" w:rsidRDefault="00F44211" w:rsidP="009E5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PL Times New 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Ope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ArialNarrow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211" w:rsidRDefault="00F44211">
    <w:pPr>
      <w:pStyle w:val="Stopka"/>
      <w:jc w:val="right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E362D9">
      <w:rPr>
        <w:rStyle w:val="Numerstrony"/>
        <w:noProof/>
      </w:rPr>
      <w:t>10</w:t>
    </w:r>
    <w:r>
      <w:rPr>
        <w:rStyle w:val="Numerstrony"/>
      </w:rPr>
      <w:fldChar w:fldCharType="end"/>
    </w:r>
  </w:p>
  <w:p w:rsidR="00F44211" w:rsidRDefault="00F44211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211" w:rsidRDefault="00F44211">
    <w:pPr>
      <w:pStyle w:val="Stopka"/>
      <w:jc w:val="right"/>
    </w:pPr>
    <w:r>
      <w:t xml:space="preserve"> </w:t>
    </w:r>
  </w:p>
  <w:p w:rsidR="00F44211" w:rsidRDefault="00F4421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4211" w:rsidRDefault="00F44211" w:rsidP="009E501C">
      <w:r>
        <w:separator/>
      </w:r>
    </w:p>
  </w:footnote>
  <w:footnote w:type="continuationSeparator" w:id="1">
    <w:p w:rsidR="00F44211" w:rsidRDefault="00F44211" w:rsidP="009E50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211" w:rsidRDefault="00F44211" w:rsidP="000538E2">
    <w:pPr>
      <w:pStyle w:val="Nagwek"/>
      <w:tabs>
        <w:tab w:val="left" w:pos="6237"/>
      </w:tabs>
      <w:ind w:left="-85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305A57BA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1135"/>
        </w:tabs>
        <w:ind w:left="1135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1142"/>
        </w:tabs>
        <w:ind w:left="1142" w:hanging="360"/>
      </w:pPr>
      <w:rPr>
        <w:rFonts w:ascii="Wingdings" w:hAnsi="Wingdings"/>
      </w:rPr>
    </w:lvl>
    <w:lvl w:ilvl="1">
      <w:start w:val="1"/>
      <w:numFmt w:val="bullet"/>
      <w:lvlText w:val=""/>
      <w:lvlJc w:val="left"/>
      <w:pPr>
        <w:tabs>
          <w:tab w:val="num" w:pos="1353"/>
        </w:tabs>
        <w:ind w:left="1353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582"/>
        </w:tabs>
        <w:ind w:left="258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02"/>
        </w:tabs>
        <w:ind w:left="330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022"/>
        </w:tabs>
        <w:ind w:left="402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742"/>
        </w:tabs>
        <w:ind w:left="474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62"/>
        </w:tabs>
        <w:ind w:left="546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82"/>
        </w:tabs>
        <w:ind w:left="618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902"/>
        </w:tabs>
        <w:ind w:left="6902" w:hanging="360"/>
      </w:pPr>
      <w:rPr>
        <w:rFonts w:ascii="Wingdings" w:hAnsi="Wingdings"/>
      </w:rPr>
    </w:lvl>
  </w:abstractNum>
  <w:abstractNum w:abstractNumId="4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decimal"/>
      <w:pStyle w:val="NAGWEK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6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1531"/>
        </w:tabs>
        <w:ind w:left="1531" w:hanging="397"/>
      </w:pPr>
      <w:rPr>
        <w:rFonts w:ascii="Symbol" w:hAnsi="Symbol"/>
      </w:rPr>
    </w:lvl>
  </w:abstractNum>
  <w:abstractNum w:abstractNumId="7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/>
      </w:rPr>
    </w:lvl>
  </w:abstractNum>
  <w:abstractNum w:abstractNumId="8">
    <w:nsid w:val="0000000D"/>
    <w:multiLevelType w:val="single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</w:rPr>
    </w:lvl>
  </w:abstractNum>
  <w:abstractNum w:abstractNumId="10">
    <w:nsid w:val="015137C5"/>
    <w:multiLevelType w:val="multilevel"/>
    <w:tmpl w:val="F7CE33E6"/>
    <w:lvl w:ilvl="0">
      <w:start w:val="14"/>
      <w:numFmt w:val="decimal"/>
      <w:lvlText w:val="%1."/>
      <w:lvlJc w:val="left"/>
      <w:pPr>
        <w:tabs>
          <w:tab w:val="num" w:pos="-436"/>
        </w:tabs>
        <w:ind w:left="644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7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880" w:hanging="2160"/>
      </w:pPr>
      <w:rPr>
        <w:rFonts w:hint="default"/>
      </w:rPr>
    </w:lvl>
  </w:abstractNum>
  <w:abstractNum w:abstractNumId="11">
    <w:nsid w:val="04346400"/>
    <w:multiLevelType w:val="hybridMultilevel"/>
    <w:tmpl w:val="5FAA89F4"/>
    <w:lvl w:ilvl="0" w:tplc="0415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2">
    <w:nsid w:val="04E27D10"/>
    <w:multiLevelType w:val="hybridMultilevel"/>
    <w:tmpl w:val="4C2A7778"/>
    <w:lvl w:ilvl="0" w:tplc="56743B34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05A66233"/>
    <w:multiLevelType w:val="multilevel"/>
    <w:tmpl w:val="B81EE2C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086C587E"/>
    <w:multiLevelType w:val="hybridMultilevel"/>
    <w:tmpl w:val="3AAEAE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93C6871"/>
    <w:multiLevelType w:val="hybridMultilevel"/>
    <w:tmpl w:val="EEFCE5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A406AD4"/>
    <w:multiLevelType w:val="multilevel"/>
    <w:tmpl w:val="83CEF676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17">
    <w:nsid w:val="0BC10AC1"/>
    <w:multiLevelType w:val="hybridMultilevel"/>
    <w:tmpl w:val="AB6CFC0E"/>
    <w:lvl w:ilvl="0" w:tplc="4692B888">
      <w:numFmt w:val="bullet"/>
      <w:pStyle w:val="Listapunktowana"/>
      <w:lvlText w:val="–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0CD74BDF"/>
    <w:multiLevelType w:val="hybridMultilevel"/>
    <w:tmpl w:val="E4949A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D0830D2"/>
    <w:multiLevelType w:val="multilevel"/>
    <w:tmpl w:val="2E98D8C8"/>
    <w:lvl w:ilvl="0">
      <w:start w:val="3"/>
      <w:numFmt w:val="decimal"/>
      <w:lvlText w:val="%1."/>
      <w:lvlJc w:val="left"/>
      <w:pPr>
        <w:tabs>
          <w:tab w:val="num" w:pos="-72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-360"/>
        </w:tabs>
        <w:ind w:left="720" w:hanging="720"/>
      </w:pPr>
      <w:rPr>
        <w:rFonts w:ascii="Arial" w:hAnsi="Arial"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-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-72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-7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-72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-72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-7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-720"/>
        </w:tabs>
        <w:ind w:left="2160" w:hanging="2160"/>
      </w:pPr>
      <w:rPr>
        <w:rFonts w:hint="default"/>
      </w:rPr>
    </w:lvl>
  </w:abstractNum>
  <w:abstractNum w:abstractNumId="20">
    <w:nsid w:val="14652CF1"/>
    <w:multiLevelType w:val="hybridMultilevel"/>
    <w:tmpl w:val="AF06FC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B5F515A"/>
    <w:multiLevelType w:val="hybridMultilevel"/>
    <w:tmpl w:val="586E030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>
    <w:nsid w:val="1DA278F5"/>
    <w:multiLevelType w:val="multilevel"/>
    <w:tmpl w:val="B81EE2C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3">
    <w:nsid w:val="1EF837DF"/>
    <w:multiLevelType w:val="hybridMultilevel"/>
    <w:tmpl w:val="51B898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0453BEC"/>
    <w:multiLevelType w:val="hybridMultilevel"/>
    <w:tmpl w:val="291ED3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65E1BC2"/>
    <w:multiLevelType w:val="hybridMultilevel"/>
    <w:tmpl w:val="0FFED3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7714441"/>
    <w:multiLevelType w:val="hybridMultilevel"/>
    <w:tmpl w:val="A240F640"/>
    <w:lvl w:ilvl="0" w:tplc="56743B34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"/>
      <w:lvlJc w:val="left"/>
      <w:pPr>
        <w:ind w:left="1865" w:hanging="360"/>
      </w:pPr>
      <w:rPr>
        <w:rFonts w:ascii="Wingdings" w:hAnsi="Wingdings" w:hint="default"/>
      </w:rPr>
    </w:lvl>
    <w:lvl w:ilvl="2" w:tplc="AD6230B4">
      <w:numFmt w:val="bullet"/>
      <w:lvlText w:val="-"/>
      <w:lvlJc w:val="left"/>
      <w:pPr>
        <w:tabs>
          <w:tab w:val="num" w:pos="2585"/>
        </w:tabs>
        <w:ind w:left="2585" w:hanging="360"/>
      </w:pPr>
      <w:rPr>
        <w:rFonts w:ascii="Arial" w:eastAsia="Calibri" w:hAnsi="Arial" w:cs="Arial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7">
    <w:nsid w:val="2B5D462B"/>
    <w:multiLevelType w:val="multilevel"/>
    <w:tmpl w:val="6560AC40"/>
    <w:lvl w:ilvl="0">
      <w:start w:val="1"/>
      <w:numFmt w:val="decimal"/>
      <w:lvlText w:val="%1."/>
      <w:lvlJc w:val="left"/>
      <w:pPr>
        <w:tabs>
          <w:tab w:val="num" w:pos="-720"/>
        </w:tabs>
        <w:ind w:left="36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numFmt w:val="decimal"/>
      <w:isLgl/>
      <w:lvlText w:val="%1.%2."/>
      <w:lvlJc w:val="left"/>
      <w:pPr>
        <w:tabs>
          <w:tab w:val="num" w:pos="-720"/>
        </w:tabs>
        <w:ind w:left="360" w:hanging="720"/>
      </w:pPr>
      <w:rPr>
        <w:rFonts w:ascii="Arial" w:hAnsi="Arial"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-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-72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-7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-72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-72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-7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-720"/>
        </w:tabs>
        <w:ind w:left="2160" w:hanging="2160"/>
      </w:pPr>
      <w:rPr>
        <w:rFonts w:hint="default"/>
      </w:rPr>
    </w:lvl>
  </w:abstractNum>
  <w:abstractNum w:abstractNumId="28">
    <w:nsid w:val="2CCB23F0"/>
    <w:multiLevelType w:val="hybridMultilevel"/>
    <w:tmpl w:val="BD807AF8"/>
    <w:lvl w:ilvl="0" w:tplc="C694C914">
      <w:numFmt w:val="bullet"/>
      <w:pStyle w:val="WYPUNKTOWANIEISTOPNIAZnak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35D15CFB"/>
    <w:multiLevelType w:val="hybridMultilevel"/>
    <w:tmpl w:val="84727CA2"/>
    <w:lvl w:ilvl="0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36BC7930"/>
    <w:multiLevelType w:val="multilevel"/>
    <w:tmpl w:val="2E98D8C8"/>
    <w:lvl w:ilvl="0">
      <w:start w:val="3"/>
      <w:numFmt w:val="decimal"/>
      <w:lvlText w:val="%1."/>
      <w:lvlJc w:val="left"/>
      <w:pPr>
        <w:tabs>
          <w:tab w:val="num" w:pos="-72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-360"/>
        </w:tabs>
        <w:ind w:left="720" w:hanging="720"/>
      </w:pPr>
      <w:rPr>
        <w:rFonts w:ascii="Arial" w:hAnsi="Arial"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-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-72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-7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-72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-72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-7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-720"/>
        </w:tabs>
        <w:ind w:left="2160" w:hanging="2160"/>
      </w:pPr>
      <w:rPr>
        <w:rFonts w:hint="default"/>
      </w:rPr>
    </w:lvl>
  </w:abstractNum>
  <w:abstractNum w:abstractNumId="31">
    <w:nsid w:val="36BD2E75"/>
    <w:multiLevelType w:val="hybridMultilevel"/>
    <w:tmpl w:val="D700A3BA"/>
    <w:lvl w:ilvl="0" w:tplc="AD6230B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93B4069"/>
    <w:multiLevelType w:val="multilevel"/>
    <w:tmpl w:val="F682951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numFmt w:val="decimal"/>
      <w:isLgl/>
      <w:lvlText w:val="%1.%2."/>
      <w:lvlJc w:val="left"/>
      <w:pPr>
        <w:tabs>
          <w:tab w:val="num" w:pos="0"/>
        </w:tabs>
        <w:ind w:left="1080" w:hanging="720"/>
      </w:pPr>
      <w:rPr>
        <w:rFonts w:ascii="Arial" w:hAnsi="Arial"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880" w:hanging="2160"/>
      </w:pPr>
      <w:rPr>
        <w:rFonts w:hint="default"/>
      </w:rPr>
    </w:lvl>
  </w:abstractNum>
  <w:abstractNum w:abstractNumId="33">
    <w:nsid w:val="3A5F1FF9"/>
    <w:multiLevelType w:val="multilevel"/>
    <w:tmpl w:val="9BE05E34"/>
    <w:lvl w:ilvl="0">
      <w:start w:val="1"/>
      <w:numFmt w:val="bullet"/>
      <w:lvlText w:val=""/>
      <w:lvlJc w:val="left"/>
      <w:pPr>
        <w:tabs>
          <w:tab w:val="num" w:pos="-436"/>
        </w:tabs>
        <w:ind w:left="644" w:hanging="360"/>
      </w:pPr>
      <w:rPr>
        <w:rFonts w:ascii="Wingdings" w:hAnsi="Wingdings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7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880" w:hanging="2160"/>
      </w:pPr>
      <w:rPr>
        <w:rFonts w:hint="default"/>
      </w:rPr>
    </w:lvl>
  </w:abstractNum>
  <w:abstractNum w:abstractNumId="34">
    <w:nsid w:val="3C803AB2"/>
    <w:multiLevelType w:val="hybridMultilevel"/>
    <w:tmpl w:val="2E7472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CEA1184"/>
    <w:multiLevelType w:val="hybridMultilevel"/>
    <w:tmpl w:val="F5B003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1F33D78"/>
    <w:multiLevelType w:val="hybridMultilevel"/>
    <w:tmpl w:val="30F0ED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2091CDC"/>
    <w:multiLevelType w:val="singleLevel"/>
    <w:tmpl w:val="CFB4CD2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8">
    <w:nsid w:val="46992E43"/>
    <w:multiLevelType w:val="hybridMultilevel"/>
    <w:tmpl w:val="D5FEEB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9080D8F"/>
    <w:multiLevelType w:val="multilevel"/>
    <w:tmpl w:val="2E98D8C8"/>
    <w:lvl w:ilvl="0">
      <w:start w:val="3"/>
      <w:numFmt w:val="decimal"/>
      <w:lvlText w:val="%1."/>
      <w:lvlJc w:val="left"/>
      <w:pPr>
        <w:tabs>
          <w:tab w:val="num" w:pos="-72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-360"/>
        </w:tabs>
        <w:ind w:left="720" w:hanging="720"/>
      </w:pPr>
      <w:rPr>
        <w:rFonts w:ascii="Arial" w:hAnsi="Arial"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-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-72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-7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-72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-72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-7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-720"/>
        </w:tabs>
        <w:ind w:left="2160" w:hanging="2160"/>
      </w:pPr>
      <w:rPr>
        <w:rFonts w:hint="default"/>
      </w:rPr>
    </w:lvl>
  </w:abstractNum>
  <w:abstractNum w:abstractNumId="40">
    <w:nsid w:val="497A11BB"/>
    <w:multiLevelType w:val="hybridMultilevel"/>
    <w:tmpl w:val="E788DE88"/>
    <w:lvl w:ilvl="0" w:tplc="56743B3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573C5475"/>
    <w:multiLevelType w:val="hybridMultilevel"/>
    <w:tmpl w:val="C2E8F2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8E108BD"/>
    <w:multiLevelType w:val="hybridMultilevel"/>
    <w:tmpl w:val="BB8EBE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50C50FA"/>
    <w:multiLevelType w:val="hybridMultilevel"/>
    <w:tmpl w:val="912A96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8000679"/>
    <w:multiLevelType w:val="hybridMultilevel"/>
    <w:tmpl w:val="0BB434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B17202F"/>
    <w:multiLevelType w:val="multilevel"/>
    <w:tmpl w:val="6560AC40"/>
    <w:lvl w:ilvl="0">
      <w:start w:val="1"/>
      <w:numFmt w:val="decimal"/>
      <w:lvlText w:val="%1."/>
      <w:lvlJc w:val="left"/>
      <w:pPr>
        <w:tabs>
          <w:tab w:val="num" w:pos="-720"/>
        </w:tabs>
        <w:ind w:left="36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numFmt w:val="decimal"/>
      <w:isLgl/>
      <w:lvlText w:val="%1.%2."/>
      <w:lvlJc w:val="left"/>
      <w:pPr>
        <w:tabs>
          <w:tab w:val="num" w:pos="-720"/>
        </w:tabs>
        <w:ind w:left="360" w:hanging="720"/>
      </w:pPr>
      <w:rPr>
        <w:rFonts w:ascii="Arial" w:hAnsi="Arial"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-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-72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-7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-72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-72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-7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-720"/>
        </w:tabs>
        <w:ind w:left="2160" w:hanging="2160"/>
      </w:pPr>
      <w:rPr>
        <w:rFonts w:hint="default"/>
      </w:rPr>
    </w:lvl>
  </w:abstractNum>
  <w:abstractNum w:abstractNumId="46">
    <w:nsid w:val="787038FB"/>
    <w:multiLevelType w:val="hybridMultilevel"/>
    <w:tmpl w:val="6832E372"/>
    <w:lvl w:ilvl="0" w:tplc="56743B34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>
    <w:nsid w:val="79161E7E"/>
    <w:multiLevelType w:val="hybridMultilevel"/>
    <w:tmpl w:val="DFA66F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B1769F6"/>
    <w:multiLevelType w:val="hybridMultilevel"/>
    <w:tmpl w:val="8CA63C76"/>
    <w:lvl w:ilvl="0" w:tplc="AD6230B4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8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13"/>
  </w:num>
  <w:num w:numId="6">
    <w:abstractNumId w:val="16"/>
  </w:num>
  <w:num w:numId="7">
    <w:abstractNumId w:val="42"/>
  </w:num>
  <w:num w:numId="8">
    <w:abstractNumId w:val="46"/>
  </w:num>
  <w:num w:numId="9">
    <w:abstractNumId w:val="12"/>
  </w:num>
  <w:num w:numId="10">
    <w:abstractNumId w:val="40"/>
  </w:num>
  <w:num w:numId="11">
    <w:abstractNumId w:val="22"/>
  </w:num>
  <w:num w:numId="12">
    <w:abstractNumId w:val="39"/>
  </w:num>
  <w:num w:numId="13">
    <w:abstractNumId w:val="29"/>
  </w:num>
  <w:num w:numId="14">
    <w:abstractNumId w:val="15"/>
  </w:num>
  <w:num w:numId="15">
    <w:abstractNumId w:val="18"/>
  </w:num>
  <w:num w:numId="16">
    <w:abstractNumId w:val="10"/>
  </w:num>
  <w:num w:numId="17">
    <w:abstractNumId w:val="33"/>
  </w:num>
  <w:num w:numId="18">
    <w:abstractNumId w:val="45"/>
  </w:num>
  <w:num w:numId="19">
    <w:abstractNumId w:val="20"/>
  </w:num>
  <w:num w:numId="20">
    <w:abstractNumId w:val="30"/>
  </w:num>
  <w:num w:numId="21">
    <w:abstractNumId w:val="19"/>
  </w:num>
  <w:num w:numId="22">
    <w:abstractNumId w:val="43"/>
  </w:num>
  <w:num w:numId="23">
    <w:abstractNumId w:val="24"/>
  </w:num>
  <w:num w:numId="24">
    <w:abstractNumId w:val="25"/>
  </w:num>
  <w:num w:numId="25">
    <w:abstractNumId w:val="48"/>
  </w:num>
  <w:num w:numId="26">
    <w:abstractNumId w:val="31"/>
  </w:num>
  <w:num w:numId="27">
    <w:abstractNumId w:val="35"/>
  </w:num>
  <w:num w:numId="28">
    <w:abstractNumId w:val="44"/>
  </w:num>
  <w:num w:numId="29">
    <w:abstractNumId w:val="41"/>
  </w:num>
  <w:num w:numId="30">
    <w:abstractNumId w:val="34"/>
  </w:num>
  <w:num w:numId="31">
    <w:abstractNumId w:val="11"/>
  </w:num>
  <w:num w:numId="32">
    <w:abstractNumId w:val="21"/>
  </w:num>
  <w:num w:numId="33">
    <w:abstractNumId w:val="37"/>
  </w:num>
  <w:num w:numId="34">
    <w:abstractNumId w:val="17"/>
  </w:num>
  <w:num w:numId="35">
    <w:abstractNumId w:val="47"/>
  </w:num>
  <w:num w:numId="36">
    <w:abstractNumId w:val="0"/>
  </w:num>
  <w:num w:numId="37">
    <w:abstractNumId w:val="38"/>
  </w:num>
  <w:num w:numId="38">
    <w:abstractNumId w:val="36"/>
  </w:num>
  <w:num w:numId="39">
    <w:abstractNumId w:val="14"/>
  </w:num>
  <w:num w:numId="40">
    <w:abstractNumId w:val="23"/>
  </w:num>
  <w:num w:numId="41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08"/>
  <w:hyphenationZone w:val="425"/>
  <w:characterSpacingControl w:val="doNotCompress"/>
  <w:hdrShapeDefaults>
    <o:shapedefaults v:ext="edit" spidmax="156673"/>
  </w:hdrShapeDefaults>
  <w:footnotePr>
    <w:footnote w:id="0"/>
    <w:footnote w:id="1"/>
  </w:footnotePr>
  <w:endnotePr>
    <w:endnote w:id="0"/>
    <w:endnote w:id="1"/>
  </w:endnotePr>
  <w:compat/>
  <w:rsids>
    <w:rsidRoot w:val="002F72C2"/>
    <w:rsid w:val="00001660"/>
    <w:rsid w:val="000049E5"/>
    <w:rsid w:val="00007916"/>
    <w:rsid w:val="00007B33"/>
    <w:rsid w:val="00015D8E"/>
    <w:rsid w:val="00021359"/>
    <w:rsid w:val="00030FAF"/>
    <w:rsid w:val="000326F0"/>
    <w:rsid w:val="00032C50"/>
    <w:rsid w:val="000352D9"/>
    <w:rsid w:val="00035BA6"/>
    <w:rsid w:val="0003795A"/>
    <w:rsid w:val="0004217E"/>
    <w:rsid w:val="00042DD4"/>
    <w:rsid w:val="00047225"/>
    <w:rsid w:val="000500E2"/>
    <w:rsid w:val="000538E2"/>
    <w:rsid w:val="0005406A"/>
    <w:rsid w:val="000546B4"/>
    <w:rsid w:val="000606D4"/>
    <w:rsid w:val="000615F6"/>
    <w:rsid w:val="00062509"/>
    <w:rsid w:val="00063826"/>
    <w:rsid w:val="0006468C"/>
    <w:rsid w:val="000657BD"/>
    <w:rsid w:val="00070F1A"/>
    <w:rsid w:val="00071A19"/>
    <w:rsid w:val="00071FD9"/>
    <w:rsid w:val="00073F02"/>
    <w:rsid w:val="0007456C"/>
    <w:rsid w:val="000867D6"/>
    <w:rsid w:val="00086951"/>
    <w:rsid w:val="00087E3D"/>
    <w:rsid w:val="000901F7"/>
    <w:rsid w:val="000905B6"/>
    <w:rsid w:val="00090DCB"/>
    <w:rsid w:val="000937A6"/>
    <w:rsid w:val="000956B1"/>
    <w:rsid w:val="00096BEB"/>
    <w:rsid w:val="000A03ED"/>
    <w:rsid w:val="000A17A8"/>
    <w:rsid w:val="000A348B"/>
    <w:rsid w:val="000A4B7B"/>
    <w:rsid w:val="000A5206"/>
    <w:rsid w:val="000C3742"/>
    <w:rsid w:val="000C4702"/>
    <w:rsid w:val="000D3C0C"/>
    <w:rsid w:val="000D6C90"/>
    <w:rsid w:val="000E16AF"/>
    <w:rsid w:val="000E51AF"/>
    <w:rsid w:val="000E5508"/>
    <w:rsid w:val="000E5DC8"/>
    <w:rsid w:val="000E6CF5"/>
    <w:rsid w:val="000F286C"/>
    <w:rsid w:val="000F3BF6"/>
    <w:rsid w:val="000F49AD"/>
    <w:rsid w:val="000F737F"/>
    <w:rsid w:val="00100966"/>
    <w:rsid w:val="001033F6"/>
    <w:rsid w:val="00105A32"/>
    <w:rsid w:val="00111242"/>
    <w:rsid w:val="00111FB0"/>
    <w:rsid w:val="00113CE4"/>
    <w:rsid w:val="0011430B"/>
    <w:rsid w:val="00114E53"/>
    <w:rsid w:val="0011669B"/>
    <w:rsid w:val="001202F5"/>
    <w:rsid w:val="00120706"/>
    <w:rsid w:val="0012190D"/>
    <w:rsid w:val="0012480B"/>
    <w:rsid w:val="00124C26"/>
    <w:rsid w:val="0012643B"/>
    <w:rsid w:val="001270FD"/>
    <w:rsid w:val="00127576"/>
    <w:rsid w:val="00131269"/>
    <w:rsid w:val="00131CB3"/>
    <w:rsid w:val="0013299B"/>
    <w:rsid w:val="00133E6F"/>
    <w:rsid w:val="00134C6A"/>
    <w:rsid w:val="00136A83"/>
    <w:rsid w:val="0014369E"/>
    <w:rsid w:val="0014481D"/>
    <w:rsid w:val="00154D47"/>
    <w:rsid w:val="001555F8"/>
    <w:rsid w:val="00155ACB"/>
    <w:rsid w:val="00157C0D"/>
    <w:rsid w:val="00162C8B"/>
    <w:rsid w:val="00163600"/>
    <w:rsid w:val="001640B1"/>
    <w:rsid w:val="00164577"/>
    <w:rsid w:val="001646F3"/>
    <w:rsid w:val="001661F7"/>
    <w:rsid w:val="0016649A"/>
    <w:rsid w:val="00171081"/>
    <w:rsid w:val="001733F3"/>
    <w:rsid w:val="0017511D"/>
    <w:rsid w:val="0018015B"/>
    <w:rsid w:val="0018234F"/>
    <w:rsid w:val="00183752"/>
    <w:rsid w:val="00183AB8"/>
    <w:rsid w:val="00183EAC"/>
    <w:rsid w:val="001868EB"/>
    <w:rsid w:val="00186F96"/>
    <w:rsid w:val="0018704C"/>
    <w:rsid w:val="0018746F"/>
    <w:rsid w:val="00192F41"/>
    <w:rsid w:val="00195304"/>
    <w:rsid w:val="001A0B91"/>
    <w:rsid w:val="001A4973"/>
    <w:rsid w:val="001A4FEF"/>
    <w:rsid w:val="001A5259"/>
    <w:rsid w:val="001A5C91"/>
    <w:rsid w:val="001A6E3A"/>
    <w:rsid w:val="001B0CED"/>
    <w:rsid w:val="001B2396"/>
    <w:rsid w:val="001B3D5E"/>
    <w:rsid w:val="001B4690"/>
    <w:rsid w:val="001B4C8E"/>
    <w:rsid w:val="001C10DE"/>
    <w:rsid w:val="001C344F"/>
    <w:rsid w:val="001D432C"/>
    <w:rsid w:val="001D4953"/>
    <w:rsid w:val="001D496C"/>
    <w:rsid w:val="001D62FE"/>
    <w:rsid w:val="001D68BA"/>
    <w:rsid w:val="001D6AF1"/>
    <w:rsid w:val="001D6E61"/>
    <w:rsid w:val="001D7C79"/>
    <w:rsid w:val="001D7FE7"/>
    <w:rsid w:val="001E0E01"/>
    <w:rsid w:val="001E10D1"/>
    <w:rsid w:val="001E28A7"/>
    <w:rsid w:val="001E3F25"/>
    <w:rsid w:val="001E4C05"/>
    <w:rsid w:val="001F1502"/>
    <w:rsid w:val="001F1C59"/>
    <w:rsid w:val="001F2C42"/>
    <w:rsid w:val="001F3A5A"/>
    <w:rsid w:val="001F57F6"/>
    <w:rsid w:val="001F690A"/>
    <w:rsid w:val="001F6B96"/>
    <w:rsid w:val="001F746E"/>
    <w:rsid w:val="001F76F5"/>
    <w:rsid w:val="002029B0"/>
    <w:rsid w:val="002031E0"/>
    <w:rsid w:val="00204A64"/>
    <w:rsid w:val="00206035"/>
    <w:rsid w:val="00206549"/>
    <w:rsid w:val="00206AD5"/>
    <w:rsid w:val="00207AF6"/>
    <w:rsid w:val="00207CDF"/>
    <w:rsid w:val="002116D7"/>
    <w:rsid w:val="00213817"/>
    <w:rsid w:val="00214C60"/>
    <w:rsid w:val="002163FB"/>
    <w:rsid w:val="00217638"/>
    <w:rsid w:val="00222218"/>
    <w:rsid w:val="00223454"/>
    <w:rsid w:val="0022352A"/>
    <w:rsid w:val="002240A9"/>
    <w:rsid w:val="00224A9C"/>
    <w:rsid w:val="00224F12"/>
    <w:rsid w:val="002306B2"/>
    <w:rsid w:val="00234E74"/>
    <w:rsid w:val="00237A8F"/>
    <w:rsid w:val="002475C9"/>
    <w:rsid w:val="0025215F"/>
    <w:rsid w:val="00256184"/>
    <w:rsid w:val="00256F7D"/>
    <w:rsid w:val="002571C0"/>
    <w:rsid w:val="002638F9"/>
    <w:rsid w:val="00263E6C"/>
    <w:rsid w:val="00266267"/>
    <w:rsid w:val="0026737F"/>
    <w:rsid w:val="00270680"/>
    <w:rsid w:val="002712DB"/>
    <w:rsid w:val="002712ED"/>
    <w:rsid w:val="00272547"/>
    <w:rsid w:val="0027584D"/>
    <w:rsid w:val="0027796A"/>
    <w:rsid w:val="00280B46"/>
    <w:rsid w:val="00281492"/>
    <w:rsid w:val="002834BC"/>
    <w:rsid w:val="00286137"/>
    <w:rsid w:val="0029196D"/>
    <w:rsid w:val="00292F41"/>
    <w:rsid w:val="002964E8"/>
    <w:rsid w:val="00297E52"/>
    <w:rsid w:val="002A638B"/>
    <w:rsid w:val="002A6CA6"/>
    <w:rsid w:val="002B05AB"/>
    <w:rsid w:val="002B5FD6"/>
    <w:rsid w:val="002B6DDF"/>
    <w:rsid w:val="002B7DF2"/>
    <w:rsid w:val="002C055B"/>
    <w:rsid w:val="002C06F1"/>
    <w:rsid w:val="002C268C"/>
    <w:rsid w:val="002C6981"/>
    <w:rsid w:val="002D2C71"/>
    <w:rsid w:val="002D4B7D"/>
    <w:rsid w:val="002D4CB7"/>
    <w:rsid w:val="002D50B1"/>
    <w:rsid w:val="002D54E2"/>
    <w:rsid w:val="002D675F"/>
    <w:rsid w:val="002D7A26"/>
    <w:rsid w:val="002D7E74"/>
    <w:rsid w:val="002E0EA9"/>
    <w:rsid w:val="002E104F"/>
    <w:rsid w:val="002E18E5"/>
    <w:rsid w:val="002E3B91"/>
    <w:rsid w:val="002E5838"/>
    <w:rsid w:val="002E6B96"/>
    <w:rsid w:val="002F07F3"/>
    <w:rsid w:val="002F19D9"/>
    <w:rsid w:val="002F3059"/>
    <w:rsid w:val="002F33D9"/>
    <w:rsid w:val="002F68FB"/>
    <w:rsid w:val="002F707C"/>
    <w:rsid w:val="002F72C2"/>
    <w:rsid w:val="00301593"/>
    <w:rsid w:val="003018BD"/>
    <w:rsid w:val="003030AE"/>
    <w:rsid w:val="003032B8"/>
    <w:rsid w:val="0030507A"/>
    <w:rsid w:val="003057CE"/>
    <w:rsid w:val="00305F03"/>
    <w:rsid w:val="00306E91"/>
    <w:rsid w:val="003074A8"/>
    <w:rsid w:val="00310AD4"/>
    <w:rsid w:val="00313271"/>
    <w:rsid w:val="003147D0"/>
    <w:rsid w:val="003147EE"/>
    <w:rsid w:val="00314F9D"/>
    <w:rsid w:val="00315E09"/>
    <w:rsid w:val="00315F17"/>
    <w:rsid w:val="00316039"/>
    <w:rsid w:val="00316521"/>
    <w:rsid w:val="00316A23"/>
    <w:rsid w:val="0032069F"/>
    <w:rsid w:val="00320AB3"/>
    <w:rsid w:val="00320D35"/>
    <w:rsid w:val="00320FA6"/>
    <w:rsid w:val="003225A3"/>
    <w:rsid w:val="00323A06"/>
    <w:rsid w:val="003328BB"/>
    <w:rsid w:val="00334EB5"/>
    <w:rsid w:val="00337EC3"/>
    <w:rsid w:val="00341114"/>
    <w:rsid w:val="003457F9"/>
    <w:rsid w:val="00350A40"/>
    <w:rsid w:val="00350E54"/>
    <w:rsid w:val="003609CB"/>
    <w:rsid w:val="00361109"/>
    <w:rsid w:val="0037045E"/>
    <w:rsid w:val="00372DAB"/>
    <w:rsid w:val="00376700"/>
    <w:rsid w:val="00376AF1"/>
    <w:rsid w:val="00380A55"/>
    <w:rsid w:val="00383054"/>
    <w:rsid w:val="00384227"/>
    <w:rsid w:val="00384490"/>
    <w:rsid w:val="00386EDD"/>
    <w:rsid w:val="003939CE"/>
    <w:rsid w:val="00394D66"/>
    <w:rsid w:val="003963DB"/>
    <w:rsid w:val="00397652"/>
    <w:rsid w:val="003A0248"/>
    <w:rsid w:val="003A54EF"/>
    <w:rsid w:val="003A7CD7"/>
    <w:rsid w:val="003B3909"/>
    <w:rsid w:val="003B6B48"/>
    <w:rsid w:val="003C6194"/>
    <w:rsid w:val="003D1E1F"/>
    <w:rsid w:val="003D4A76"/>
    <w:rsid w:val="003D4FB1"/>
    <w:rsid w:val="003E27F1"/>
    <w:rsid w:val="003E4DF0"/>
    <w:rsid w:val="003E6C58"/>
    <w:rsid w:val="003F79C9"/>
    <w:rsid w:val="003F7A65"/>
    <w:rsid w:val="003F7D6A"/>
    <w:rsid w:val="004042C9"/>
    <w:rsid w:val="004127C2"/>
    <w:rsid w:val="004130C1"/>
    <w:rsid w:val="0041320D"/>
    <w:rsid w:val="00417E97"/>
    <w:rsid w:val="0042159F"/>
    <w:rsid w:val="0042345A"/>
    <w:rsid w:val="00423E16"/>
    <w:rsid w:val="00423EC4"/>
    <w:rsid w:val="004246CC"/>
    <w:rsid w:val="004251E0"/>
    <w:rsid w:val="00430275"/>
    <w:rsid w:val="00431D10"/>
    <w:rsid w:val="0043289D"/>
    <w:rsid w:val="00435815"/>
    <w:rsid w:val="00440FB6"/>
    <w:rsid w:val="004410AA"/>
    <w:rsid w:val="0044203F"/>
    <w:rsid w:val="00446311"/>
    <w:rsid w:val="0045031B"/>
    <w:rsid w:val="00450E4C"/>
    <w:rsid w:val="00450E97"/>
    <w:rsid w:val="00454408"/>
    <w:rsid w:val="00455001"/>
    <w:rsid w:val="004552E5"/>
    <w:rsid w:val="004557A6"/>
    <w:rsid w:val="004636A7"/>
    <w:rsid w:val="00470404"/>
    <w:rsid w:val="0047059B"/>
    <w:rsid w:val="004724F4"/>
    <w:rsid w:val="00474304"/>
    <w:rsid w:val="00475841"/>
    <w:rsid w:val="00475BE3"/>
    <w:rsid w:val="0047702D"/>
    <w:rsid w:val="00491B90"/>
    <w:rsid w:val="00492577"/>
    <w:rsid w:val="00492A02"/>
    <w:rsid w:val="00493F2A"/>
    <w:rsid w:val="00494385"/>
    <w:rsid w:val="00495848"/>
    <w:rsid w:val="004965B7"/>
    <w:rsid w:val="004A21C0"/>
    <w:rsid w:val="004A468F"/>
    <w:rsid w:val="004A7927"/>
    <w:rsid w:val="004A7E9D"/>
    <w:rsid w:val="004B06B3"/>
    <w:rsid w:val="004B3E0E"/>
    <w:rsid w:val="004B5E97"/>
    <w:rsid w:val="004B6E9D"/>
    <w:rsid w:val="004C191C"/>
    <w:rsid w:val="004D3306"/>
    <w:rsid w:val="004D7480"/>
    <w:rsid w:val="004E1290"/>
    <w:rsid w:val="004E646C"/>
    <w:rsid w:val="004E6F69"/>
    <w:rsid w:val="004E7B8F"/>
    <w:rsid w:val="004F00EF"/>
    <w:rsid w:val="004F2F5E"/>
    <w:rsid w:val="004F367D"/>
    <w:rsid w:val="004F707E"/>
    <w:rsid w:val="004F76E9"/>
    <w:rsid w:val="00500AD3"/>
    <w:rsid w:val="00503920"/>
    <w:rsid w:val="0050508C"/>
    <w:rsid w:val="00506003"/>
    <w:rsid w:val="00506487"/>
    <w:rsid w:val="00507DB9"/>
    <w:rsid w:val="00511E0B"/>
    <w:rsid w:val="00512355"/>
    <w:rsid w:val="00513478"/>
    <w:rsid w:val="005158D8"/>
    <w:rsid w:val="005166C7"/>
    <w:rsid w:val="005214AA"/>
    <w:rsid w:val="00521626"/>
    <w:rsid w:val="00523F52"/>
    <w:rsid w:val="005256CC"/>
    <w:rsid w:val="00525C8A"/>
    <w:rsid w:val="005263E1"/>
    <w:rsid w:val="00527C59"/>
    <w:rsid w:val="00527ED8"/>
    <w:rsid w:val="00530318"/>
    <w:rsid w:val="00534E23"/>
    <w:rsid w:val="0054225A"/>
    <w:rsid w:val="005425FA"/>
    <w:rsid w:val="00544827"/>
    <w:rsid w:val="005476F2"/>
    <w:rsid w:val="00557414"/>
    <w:rsid w:val="00557C7F"/>
    <w:rsid w:val="00557F37"/>
    <w:rsid w:val="00563129"/>
    <w:rsid w:val="00563816"/>
    <w:rsid w:val="00563B2F"/>
    <w:rsid w:val="00563BB5"/>
    <w:rsid w:val="005674FA"/>
    <w:rsid w:val="005734EC"/>
    <w:rsid w:val="00573928"/>
    <w:rsid w:val="00573ECA"/>
    <w:rsid w:val="005775BB"/>
    <w:rsid w:val="00577DF6"/>
    <w:rsid w:val="00581A9C"/>
    <w:rsid w:val="005835B0"/>
    <w:rsid w:val="00584222"/>
    <w:rsid w:val="00586210"/>
    <w:rsid w:val="00587E02"/>
    <w:rsid w:val="00594AAC"/>
    <w:rsid w:val="005962A7"/>
    <w:rsid w:val="00597823"/>
    <w:rsid w:val="005A3B7B"/>
    <w:rsid w:val="005A57BF"/>
    <w:rsid w:val="005A699F"/>
    <w:rsid w:val="005A6C8D"/>
    <w:rsid w:val="005B439F"/>
    <w:rsid w:val="005B46AE"/>
    <w:rsid w:val="005B5697"/>
    <w:rsid w:val="005B5E7B"/>
    <w:rsid w:val="005C27CD"/>
    <w:rsid w:val="005C5228"/>
    <w:rsid w:val="005D2259"/>
    <w:rsid w:val="005D47FF"/>
    <w:rsid w:val="005D7EC9"/>
    <w:rsid w:val="005E08DD"/>
    <w:rsid w:val="005E1613"/>
    <w:rsid w:val="005E240D"/>
    <w:rsid w:val="005E2BC7"/>
    <w:rsid w:val="005E2F10"/>
    <w:rsid w:val="005E6908"/>
    <w:rsid w:val="005F1F5E"/>
    <w:rsid w:val="005F3AB8"/>
    <w:rsid w:val="005F4315"/>
    <w:rsid w:val="005F57DF"/>
    <w:rsid w:val="00601D19"/>
    <w:rsid w:val="00607205"/>
    <w:rsid w:val="006072A8"/>
    <w:rsid w:val="00610617"/>
    <w:rsid w:val="006106B9"/>
    <w:rsid w:val="006121C6"/>
    <w:rsid w:val="00613143"/>
    <w:rsid w:val="00613C49"/>
    <w:rsid w:val="006148CA"/>
    <w:rsid w:val="006156B9"/>
    <w:rsid w:val="00620865"/>
    <w:rsid w:val="00621C47"/>
    <w:rsid w:val="00624A88"/>
    <w:rsid w:val="0062581E"/>
    <w:rsid w:val="006338B9"/>
    <w:rsid w:val="00636541"/>
    <w:rsid w:val="00637535"/>
    <w:rsid w:val="006428B5"/>
    <w:rsid w:val="006430A6"/>
    <w:rsid w:val="00644905"/>
    <w:rsid w:val="00644CC4"/>
    <w:rsid w:val="006459F3"/>
    <w:rsid w:val="00646AA8"/>
    <w:rsid w:val="006474F8"/>
    <w:rsid w:val="0065122F"/>
    <w:rsid w:val="00651CD5"/>
    <w:rsid w:val="00652E6E"/>
    <w:rsid w:val="00653AE9"/>
    <w:rsid w:val="00654259"/>
    <w:rsid w:val="00657909"/>
    <w:rsid w:val="00664CEC"/>
    <w:rsid w:val="00665A3B"/>
    <w:rsid w:val="00665DA5"/>
    <w:rsid w:val="006669B2"/>
    <w:rsid w:val="00666B1D"/>
    <w:rsid w:val="00666B28"/>
    <w:rsid w:val="0067213A"/>
    <w:rsid w:val="00675C21"/>
    <w:rsid w:val="006761AD"/>
    <w:rsid w:val="00676EAE"/>
    <w:rsid w:val="0067744E"/>
    <w:rsid w:val="0067796D"/>
    <w:rsid w:val="006829F9"/>
    <w:rsid w:val="0068373F"/>
    <w:rsid w:val="0068599A"/>
    <w:rsid w:val="00687002"/>
    <w:rsid w:val="0068748C"/>
    <w:rsid w:val="006922A5"/>
    <w:rsid w:val="00692957"/>
    <w:rsid w:val="006A162F"/>
    <w:rsid w:val="006A1CFF"/>
    <w:rsid w:val="006A3F22"/>
    <w:rsid w:val="006A4821"/>
    <w:rsid w:val="006A56BC"/>
    <w:rsid w:val="006B2E49"/>
    <w:rsid w:val="006B58D2"/>
    <w:rsid w:val="006B7862"/>
    <w:rsid w:val="006C1FF6"/>
    <w:rsid w:val="006C26AE"/>
    <w:rsid w:val="006C4B93"/>
    <w:rsid w:val="006C532C"/>
    <w:rsid w:val="006C721B"/>
    <w:rsid w:val="006D10C0"/>
    <w:rsid w:val="006D45DA"/>
    <w:rsid w:val="006D4E13"/>
    <w:rsid w:val="006D7906"/>
    <w:rsid w:val="006E006C"/>
    <w:rsid w:val="006E2483"/>
    <w:rsid w:val="006E32AA"/>
    <w:rsid w:val="006E33A6"/>
    <w:rsid w:val="006E4F3F"/>
    <w:rsid w:val="006E676E"/>
    <w:rsid w:val="006E703F"/>
    <w:rsid w:val="006E71CF"/>
    <w:rsid w:val="006E7527"/>
    <w:rsid w:val="006F0C5A"/>
    <w:rsid w:val="006F2B44"/>
    <w:rsid w:val="006F3551"/>
    <w:rsid w:val="006F43DC"/>
    <w:rsid w:val="006F4B2C"/>
    <w:rsid w:val="00702D55"/>
    <w:rsid w:val="00702FD4"/>
    <w:rsid w:val="007041EB"/>
    <w:rsid w:val="0071164E"/>
    <w:rsid w:val="007129A4"/>
    <w:rsid w:val="007151BF"/>
    <w:rsid w:val="00716952"/>
    <w:rsid w:val="00717E79"/>
    <w:rsid w:val="007213AC"/>
    <w:rsid w:val="00722C4D"/>
    <w:rsid w:val="00723105"/>
    <w:rsid w:val="007237BD"/>
    <w:rsid w:val="00723EFC"/>
    <w:rsid w:val="00725294"/>
    <w:rsid w:val="0072655E"/>
    <w:rsid w:val="0073521F"/>
    <w:rsid w:val="00743D08"/>
    <w:rsid w:val="00745B30"/>
    <w:rsid w:val="00746DEB"/>
    <w:rsid w:val="00746FBC"/>
    <w:rsid w:val="00754653"/>
    <w:rsid w:val="00756C70"/>
    <w:rsid w:val="00757A62"/>
    <w:rsid w:val="00761CB9"/>
    <w:rsid w:val="007635DE"/>
    <w:rsid w:val="00764E22"/>
    <w:rsid w:val="007719D1"/>
    <w:rsid w:val="00772D54"/>
    <w:rsid w:val="007740AD"/>
    <w:rsid w:val="0077699A"/>
    <w:rsid w:val="00777237"/>
    <w:rsid w:val="0078057E"/>
    <w:rsid w:val="00783EEA"/>
    <w:rsid w:val="00784DBE"/>
    <w:rsid w:val="00784F38"/>
    <w:rsid w:val="00787B79"/>
    <w:rsid w:val="00787BD1"/>
    <w:rsid w:val="00787C04"/>
    <w:rsid w:val="00790514"/>
    <w:rsid w:val="00793BC6"/>
    <w:rsid w:val="00793BCD"/>
    <w:rsid w:val="00793C3A"/>
    <w:rsid w:val="007A2862"/>
    <w:rsid w:val="007A49DF"/>
    <w:rsid w:val="007A6453"/>
    <w:rsid w:val="007B17BB"/>
    <w:rsid w:val="007B2138"/>
    <w:rsid w:val="007B25AB"/>
    <w:rsid w:val="007B25FF"/>
    <w:rsid w:val="007B2C0E"/>
    <w:rsid w:val="007B395B"/>
    <w:rsid w:val="007B3E86"/>
    <w:rsid w:val="007B7EC1"/>
    <w:rsid w:val="007C1226"/>
    <w:rsid w:val="007C319E"/>
    <w:rsid w:val="007C5D1F"/>
    <w:rsid w:val="007D0CFD"/>
    <w:rsid w:val="007D2C10"/>
    <w:rsid w:val="007D3633"/>
    <w:rsid w:val="007D39EE"/>
    <w:rsid w:val="007D6D4A"/>
    <w:rsid w:val="007E1BFA"/>
    <w:rsid w:val="007E4942"/>
    <w:rsid w:val="007E56CB"/>
    <w:rsid w:val="007E71BC"/>
    <w:rsid w:val="007E7693"/>
    <w:rsid w:val="007F171A"/>
    <w:rsid w:val="007F4882"/>
    <w:rsid w:val="007F4DBE"/>
    <w:rsid w:val="007F7084"/>
    <w:rsid w:val="007F72DD"/>
    <w:rsid w:val="00800769"/>
    <w:rsid w:val="00806BF9"/>
    <w:rsid w:val="00807FCD"/>
    <w:rsid w:val="008134CB"/>
    <w:rsid w:val="00821F8E"/>
    <w:rsid w:val="008235DC"/>
    <w:rsid w:val="008260FD"/>
    <w:rsid w:val="00826D10"/>
    <w:rsid w:val="00827EC0"/>
    <w:rsid w:val="008321B4"/>
    <w:rsid w:val="00833E02"/>
    <w:rsid w:val="00835342"/>
    <w:rsid w:val="008377B3"/>
    <w:rsid w:val="00837BDF"/>
    <w:rsid w:val="00840B69"/>
    <w:rsid w:val="00841A90"/>
    <w:rsid w:val="00842379"/>
    <w:rsid w:val="008427C4"/>
    <w:rsid w:val="00844652"/>
    <w:rsid w:val="00845E09"/>
    <w:rsid w:val="008508BD"/>
    <w:rsid w:val="008533B1"/>
    <w:rsid w:val="00854790"/>
    <w:rsid w:val="00855045"/>
    <w:rsid w:val="0085680A"/>
    <w:rsid w:val="00856FB7"/>
    <w:rsid w:val="00860299"/>
    <w:rsid w:val="00860804"/>
    <w:rsid w:val="00862431"/>
    <w:rsid w:val="00862F14"/>
    <w:rsid w:val="00864E19"/>
    <w:rsid w:val="00865C0D"/>
    <w:rsid w:val="008667AC"/>
    <w:rsid w:val="008709BE"/>
    <w:rsid w:val="008709F9"/>
    <w:rsid w:val="00872854"/>
    <w:rsid w:val="008740E9"/>
    <w:rsid w:val="0087498E"/>
    <w:rsid w:val="00874EA2"/>
    <w:rsid w:val="00876B24"/>
    <w:rsid w:val="008779F9"/>
    <w:rsid w:val="0088019F"/>
    <w:rsid w:val="0088144D"/>
    <w:rsid w:val="008839FA"/>
    <w:rsid w:val="00884408"/>
    <w:rsid w:val="00885F32"/>
    <w:rsid w:val="00886DCE"/>
    <w:rsid w:val="00886DDA"/>
    <w:rsid w:val="00891D2B"/>
    <w:rsid w:val="00891DB2"/>
    <w:rsid w:val="00892F2C"/>
    <w:rsid w:val="0089484E"/>
    <w:rsid w:val="0089500D"/>
    <w:rsid w:val="00896365"/>
    <w:rsid w:val="008A0400"/>
    <w:rsid w:val="008A1E00"/>
    <w:rsid w:val="008A20F1"/>
    <w:rsid w:val="008A33A9"/>
    <w:rsid w:val="008A3636"/>
    <w:rsid w:val="008A470E"/>
    <w:rsid w:val="008A57A6"/>
    <w:rsid w:val="008A6304"/>
    <w:rsid w:val="008A790D"/>
    <w:rsid w:val="008B0405"/>
    <w:rsid w:val="008B0F24"/>
    <w:rsid w:val="008B3EAD"/>
    <w:rsid w:val="008B4773"/>
    <w:rsid w:val="008C03D1"/>
    <w:rsid w:val="008C2055"/>
    <w:rsid w:val="008C2348"/>
    <w:rsid w:val="008C41E8"/>
    <w:rsid w:val="008C6D93"/>
    <w:rsid w:val="008C7340"/>
    <w:rsid w:val="008D0B67"/>
    <w:rsid w:val="008D1350"/>
    <w:rsid w:val="008D1FC1"/>
    <w:rsid w:val="008D4BC8"/>
    <w:rsid w:val="008D4FF0"/>
    <w:rsid w:val="008D5172"/>
    <w:rsid w:val="008E14FC"/>
    <w:rsid w:val="008E5860"/>
    <w:rsid w:val="008E656C"/>
    <w:rsid w:val="008F0814"/>
    <w:rsid w:val="008F0ADA"/>
    <w:rsid w:val="008F131C"/>
    <w:rsid w:val="008F2734"/>
    <w:rsid w:val="008F2F86"/>
    <w:rsid w:val="008F3976"/>
    <w:rsid w:val="008F3F38"/>
    <w:rsid w:val="008F49D6"/>
    <w:rsid w:val="008F5994"/>
    <w:rsid w:val="008F5B85"/>
    <w:rsid w:val="008F5C5A"/>
    <w:rsid w:val="00900F66"/>
    <w:rsid w:val="00901326"/>
    <w:rsid w:val="00903DC3"/>
    <w:rsid w:val="00903ED3"/>
    <w:rsid w:val="00904F52"/>
    <w:rsid w:val="00907025"/>
    <w:rsid w:val="00911556"/>
    <w:rsid w:val="00914E5F"/>
    <w:rsid w:val="00915C93"/>
    <w:rsid w:val="00922B2C"/>
    <w:rsid w:val="009252DC"/>
    <w:rsid w:val="0093203B"/>
    <w:rsid w:val="009328ED"/>
    <w:rsid w:val="00934F27"/>
    <w:rsid w:val="00935292"/>
    <w:rsid w:val="0093538B"/>
    <w:rsid w:val="00935B20"/>
    <w:rsid w:val="00937237"/>
    <w:rsid w:val="00940C25"/>
    <w:rsid w:val="009414B2"/>
    <w:rsid w:val="009438D4"/>
    <w:rsid w:val="00944712"/>
    <w:rsid w:val="00945DB2"/>
    <w:rsid w:val="00950155"/>
    <w:rsid w:val="00950EDA"/>
    <w:rsid w:val="009553A3"/>
    <w:rsid w:val="009554B4"/>
    <w:rsid w:val="00956E59"/>
    <w:rsid w:val="0095764C"/>
    <w:rsid w:val="00960542"/>
    <w:rsid w:val="00961F40"/>
    <w:rsid w:val="00961F7D"/>
    <w:rsid w:val="009632FE"/>
    <w:rsid w:val="009640AB"/>
    <w:rsid w:val="00965217"/>
    <w:rsid w:val="00967EEA"/>
    <w:rsid w:val="00971C22"/>
    <w:rsid w:val="00971DFA"/>
    <w:rsid w:val="00973559"/>
    <w:rsid w:val="009740EB"/>
    <w:rsid w:val="00975CCF"/>
    <w:rsid w:val="00976790"/>
    <w:rsid w:val="00976792"/>
    <w:rsid w:val="00977E33"/>
    <w:rsid w:val="00981424"/>
    <w:rsid w:val="009831F0"/>
    <w:rsid w:val="00985857"/>
    <w:rsid w:val="00986940"/>
    <w:rsid w:val="009870CB"/>
    <w:rsid w:val="009918EB"/>
    <w:rsid w:val="009922ED"/>
    <w:rsid w:val="009960D0"/>
    <w:rsid w:val="00996C6C"/>
    <w:rsid w:val="009A085B"/>
    <w:rsid w:val="009A1F07"/>
    <w:rsid w:val="009A2004"/>
    <w:rsid w:val="009A5925"/>
    <w:rsid w:val="009A6834"/>
    <w:rsid w:val="009A6E0A"/>
    <w:rsid w:val="009B26C5"/>
    <w:rsid w:val="009B3EF5"/>
    <w:rsid w:val="009B6160"/>
    <w:rsid w:val="009B6872"/>
    <w:rsid w:val="009B7105"/>
    <w:rsid w:val="009C0B3B"/>
    <w:rsid w:val="009C25C5"/>
    <w:rsid w:val="009C291E"/>
    <w:rsid w:val="009C59FA"/>
    <w:rsid w:val="009C77D1"/>
    <w:rsid w:val="009D3E42"/>
    <w:rsid w:val="009E119B"/>
    <w:rsid w:val="009E155D"/>
    <w:rsid w:val="009E2E3B"/>
    <w:rsid w:val="009E48D0"/>
    <w:rsid w:val="009E501C"/>
    <w:rsid w:val="009F552A"/>
    <w:rsid w:val="009F572A"/>
    <w:rsid w:val="009F63E5"/>
    <w:rsid w:val="00A011B4"/>
    <w:rsid w:val="00A03B85"/>
    <w:rsid w:val="00A135C0"/>
    <w:rsid w:val="00A13985"/>
    <w:rsid w:val="00A1430D"/>
    <w:rsid w:val="00A14B61"/>
    <w:rsid w:val="00A14D8E"/>
    <w:rsid w:val="00A14ED8"/>
    <w:rsid w:val="00A15D09"/>
    <w:rsid w:val="00A16998"/>
    <w:rsid w:val="00A16BA7"/>
    <w:rsid w:val="00A16C16"/>
    <w:rsid w:val="00A20C40"/>
    <w:rsid w:val="00A21B5C"/>
    <w:rsid w:val="00A2295C"/>
    <w:rsid w:val="00A30BA1"/>
    <w:rsid w:val="00A35869"/>
    <w:rsid w:val="00A35E65"/>
    <w:rsid w:val="00A37E52"/>
    <w:rsid w:val="00A447EE"/>
    <w:rsid w:val="00A47A05"/>
    <w:rsid w:val="00A52F20"/>
    <w:rsid w:val="00A5335B"/>
    <w:rsid w:val="00A5499C"/>
    <w:rsid w:val="00A55430"/>
    <w:rsid w:val="00A57070"/>
    <w:rsid w:val="00A6386B"/>
    <w:rsid w:val="00A6463A"/>
    <w:rsid w:val="00A66035"/>
    <w:rsid w:val="00A6615E"/>
    <w:rsid w:val="00A66F54"/>
    <w:rsid w:val="00A70D7F"/>
    <w:rsid w:val="00A716F6"/>
    <w:rsid w:val="00A72D07"/>
    <w:rsid w:val="00A73DA2"/>
    <w:rsid w:val="00A74428"/>
    <w:rsid w:val="00A75310"/>
    <w:rsid w:val="00A77645"/>
    <w:rsid w:val="00A82413"/>
    <w:rsid w:val="00A855D7"/>
    <w:rsid w:val="00A905DB"/>
    <w:rsid w:val="00A91796"/>
    <w:rsid w:val="00A928EA"/>
    <w:rsid w:val="00A9374E"/>
    <w:rsid w:val="00A970DE"/>
    <w:rsid w:val="00AA098E"/>
    <w:rsid w:val="00AA1B67"/>
    <w:rsid w:val="00AA2684"/>
    <w:rsid w:val="00AA26B4"/>
    <w:rsid w:val="00AA3CA2"/>
    <w:rsid w:val="00AA7012"/>
    <w:rsid w:val="00AB0C30"/>
    <w:rsid w:val="00AB32A3"/>
    <w:rsid w:val="00AB3AA3"/>
    <w:rsid w:val="00AB6348"/>
    <w:rsid w:val="00AB6A88"/>
    <w:rsid w:val="00AB6CC2"/>
    <w:rsid w:val="00AB73E1"/>
    <w:rsid w:val="00AC3502"/>
    <w:rsid w:val="00AC3841"/>
    <w:rsid w:val="00AD035D"/>
    <w:rsid w:val="00AD58EB"/>
    <w:rsid w:val="00AD72BE"/>
    <w:rsid w:val="00AE03D6"/>
    <w:rsid w:val="00AE0503"/>
    <w:rsid w:val="00AE08F9"/>
    <w:rsid w:val="00AE3884"/>
    <w:rsid w:val="00AE3ABD"/>
    <w:rsid w:val="00AE3B22"/>
    <w:rsid w:val="00AE5267"/>
    <w:rsid w:val="00AE5C33"/>
    <w:rsid w:val="00AE5CFC"/>
    <w:rsid w:val="00AF2AA2"/>
    <w:rsid w:val="00AF3271"/>
    <w:rsid w:val="00B02AD8"/>
    <w:rsid w:val="00B02CB3"/>
    <w:rsid w:val="00B03EA4"/>
    <w:rsid w:val="00B053ED"/>
    <w:rsid w:val="00B10753"/>
    <w:rsid w:val="00B108A1"/>
    <w:rsid w:val="00B12B4C"/>
    <w:rsid w:val="00B1464C"/>
    <w:rsid w:val="00B155AC"/>
    <w:rsid w:val="00B17EC8"/>
    <w:rsid w:val="00B22202"/>
    <w:rsid w:val="00B2522A"/>
    <w:rsid w:val="00B31774"/>
    <w:rsid w:val="00B351A5"/>
    <w:rsid w:val="00B35966"/>
    <w:rsid w:val="00B359E7"/>
    <w:rsid w:val="00B36BA4"/>
    <w:rsid w:val="00B36C18"/>
    <w:rsid w:val="00B375A5"/>
    <w:rsid w:val="00B3776E"/>
    <w:rsid w:val="00B42081"/>
    <w:rsid w:val="00B42174"/>
    <w:rsid w:val="00B42E8B"/>
    <w:rsid w:val="00B42ECA"/>
    <w:rsid w:val="00B45C82"/>
    <w:rsid w:val="00B47054"/>
    <w:rsid w:val="00B4769E"/>
    <w:rsid w:val="00B521C3"/>
    <w:rsid w:val="00B605B6"/>
    <w:rsid w:val="00B62961"/>
    <w:rsid w:val="00B662DB"/>
    <w:rsid w:val="00B669E4"/>
    <w:rsid w:val="00B72B5B"/>
    <w:rsid w:val="00B7448E"/>
    <w:rsid w:val="00B75B9E"/>
    <w:rsid w:val="00B770F3"/>
    <w:rsid w:val="00B77602"/>
    <w:rsid w:val="00B77817"/>
    <w:rsid w:val="00B87336"/>
    <w:rsid w:val="00B87F9F"/>
    <w:rsid w:val="00B90AA5"/>
    <w:rsid w:val="00B9503E"/>
    <w:rsid w:val="00B95B82"/>
    <w:rsid w:val="00BA01B6"/>
    <w:rsid w:val="00BA17CC"/>
    <w:rsid w:val="00BA6073"/>
    <w:rsid w:val="00BA7C4B"/>
    <w:rsid w:val="00BA7CD6"/>
    <w:rsid w:val="00BA7D69"/>
    <w:rsid w:val="00BB1AFE"/>
    <w:rsid w:val="00BB4A34"/>
    <w:rsid w:val="00BB54BC"/>
    <w:rsid w:val="00BB5582"/>
    <w:rsid w:val="00BB64E0"/>
    <w:rsid w:val="00BB756E"/>
    <w:rsid w:val="00BD142C"/>
    <w:rsid w:val="00BD24A5"/>
    <w:rsid w:val="00BD2D31"/>
    <w:rsid w:val="00BD4B2E"/>
    <w:rsid w:val="00BD5DC3"/>
    <w:rsid w:val="00BD5DFF"/>
    <w:rsid w:val="00BD6966"/>
    <w:rsid w:val="00BD77A3"/>
    <w:rsid w:val="00BE3293"/>
    <w:rsid w:val="00BE6226"/>
    <w:rsid w:val="00BE78AC"/>
    <w:rsid w:val="00BF0C76"/>
    <w:rsid w:val="00BF1E51"/>
    <w:rsid w:val="00BF4091"/>
    <w:rsid w:val="00BF4154"/>
    <w:rsid w:val="00BF4F19"/>
    <w:rsid w:val="00BF671B"/>
    <w:rsid w:val="00BF6DB8"/>
    <w:rsid w:val="00C001D9"/>
    <w:rsid w:val="00C0042F"/>
    <w:rsid w:val="00C02852"/>
    <w:rsid w:val="00C04B03"/>
    <w:rsid w:val="00C059FB"/>
    <w:rsid w:val="00C11767"/>
    <w:rsid w:val="00C128BF"/>
    <w:rsid w:val="00C15719"/>
    <w:rsid w:val="00C23948"/>
    <w:rsid w:val="00C24283"/>
    <w:rsid w:val="00C257F3"/>
    <w:rsid w:val="00C275FD"/>
    <w:rsid w:val="00C31666"/>
    <w:rsid w:val="00C32798"/>
    <w:rsid w:val="00C32880"/>
    <w:rsid w:val="00C34085"/>
    <w:rsid w:val="00C34680"/>
    <w:rsid w:val="00C36FF1"/>
    <w:rsid w:val="00C41516"/>
    <w:rsid w:val="00C44EF1"/>
    <w:rsid w:val="00C45AF5"/>
    <w:rsid w:val="00C45FBA"/>
    <w:rsid w:val="00C46B1D"/>
    <w:rsid w:val="00C5204F"/>
    <w:rsid w:val="00C61CC2"/>
    <w:rsid w:val="00C6224C"/>
    <w:rsid w:val="00C635E3"/>
    <w:rsid w:val="00C716E9"/>
    <w:rsid w:val="00C72458"/>
    <w:rsid w:val="00C72AE2"/>
    <w:rsid w:val="00C73E10"/>
    <w:rsid w:val="00C80A42"/>
    <w:rsid w:val="00C83070"/>
    <w:rsid w:val="00C84B4D"/>
    <w:rsid w:val="00C901D0"/>
    <w:rsid w:val="00C90F04"/>
    <w:rsid w:val="00C92A71"/>
    <w:rsid w:val="00C93AE1"/>
    <w:rsid w:val="00C94B42"/>
    <w:rsid w:val="00C94C19"/>
    <w:rsid w:val="00C959A5"/>
    <w:rsid w:val="00C96B92"/>
    <w:rsid w:val="00CA058F"/>
    <w:rsid w:val="00CA2FF6"/>
    <w:rsid w:val="00CB00E2"/>
    <w:rsid w:val="00CB051E"/>
    <w:rsid w:val="00CB17A5"/>
    <w:rsid w:val="00CB4EDE"/>
    <w:rsid w:val="00CC0C70"/>
    <w:rsid w:val="00CC3432"/>
    <w:rsid w:val="00CC5D44"/>
    <w:rsid w:val="00CC6F0C"/>
    <w:rsid w:val="00CC7963"/>
    <w:rsid w:val="00CD046E"/>
    <w:rsid w:val="00CE070F"/>
    <w:rsid w:val="00CE1CEC"/>
    <w:rsid w:val="00CE2E3C"/>
    <w:rsid w:val="00CE39DC"/>
    <w:rsid w:val="00CE4825"/>
    <w:rsid w:val="00CE4B1E"/>
    <w:rsid w:val="00CF0EE5"/>
    <w:rsid w:val="00CF6757"/>
    <w:rsid w:val="00CF7E57"/>
    <w:rsid w:val="00D00F54"/>
    <w:rsid w:val="00D0285C"/>
    <w:rsid w:val="00D03E71"/>
    <w:rsid w:val="00D05B2D"/>
    <w:rsid w:val="00D15879"/>
    <w:rsid w:val="00D172EF"/>
    <w:rsid w:val="00D22C3D"/>
    <w:rsid w:val="00D24CDA"/>
    <w:rsid w:val="00D27DB7"/>
    <w:rsid w:val="00D32EF1"/>
    <w:rsid w:val="00D33147"/>
    <w:rsid w:val="00D35866"/>
    <w:rsid w:val="00D359A3"/>
    <w:rsid w:val="00D366B1"/>
    <w:rsid w:val="00D37EAD"/>
    <w:rsid w:val="00D40895"/>
    <w:rsid w:val="00D4180B"/>
    <w:rsid w:val="00D439C0"/>
    <w:rsid w:val="00D462C7"/>
    <w:rsid w:val="00D51A62"/>
    <w:rsid w:val="00D52179"/>
    <w:rsid w:val="00D528D1"/>
    <w:rsid w:val="00D5302E"/>
    <w:rsid w:val="00D54454"/>
    <w:rsid w:val="00D55F95"/>
    <w:rsid w:val="00D5644B"/>
    <w:rsid w:val="00D56F43"/>
    <w:rsid w:val="00D6261B"/>
    <w:rsid w:val="00D66481"/>
    <w:rsid w:val="00D67158"/>
    <w:rsid w:val="00D677FB"/>
    <w:rsid w:val="00D67C27"/>
    <w:rsid w:val="00D72F57"/>
    <w:rsid w:val="00D73119"/>
    <w:rsid w:val="00D765EB"/>
    <w:rsid w:val="00D854CC"/>
    <w:rsid w:val="00D90CAB"/>
    <w:rsid w:val="00D910E4"/>
    <w:rsid w:val="00D91548"/>
    <w:rsid w:val="00D9568C"/>
    <w:rsid w:val="00D96D5E"/>
    <w:rsid w:val="00D9708B"/>
    <w:rsid w:val="00DA0254"/>
    <w:rsid w:val="00DA34C8"/>
    <w:rsid w:val="00DA4966"/>
    <w:rsid w:val="00DA49E7"/>
    <w:rsid w:val="00DA5DC8"/>
    <w:rsid w:val="00DA63E0"/>
    <w:rsid w:val="00DA752C"/>
    <w:rsid w:val="00DB1088"/>
    <w:rsid w:val="00DB160B"/>
    <w:rsid w:val="00DB1700"/>
    <w:rsid w:val="00DB3216"/>
    <w:rsid w:val="00DC0F07"/>
    <w:rsid w:val="00DC1276"/>
    <w:rsid w:val="00DD01F8"/>
    <w:rsid w:val="00DD12CE"/>
    <w:rsid w:val="00DD1394"/>
    <w:rsid w:val="00DD1682"/>
    <w:rsid w:val="00DD2B44"/>
    <w:rsid w:val="00DD40E0"/>
    <w:rsid w:val="00DD5503"/>
    <w:rsid w:val="00DD6275"/>
    <w:rsid w:val="00DE1D9C"/>
    <w:rsid w:val="00DE2BF5"/>
    <w:rsid w:val="00DE4820"/>
    <w:rsid w:val="00DE6E12"/>
    <w:rsid w:val="00DF3C28"/>
    <w:rsid w:val="00DF6CC4"/>
    <w:rsid w:val="00E005CC"/>
    <w:rsid w:val="00E07744"/>
    <w:rsid w:val="00E1043A"/>
    <w:rsid w:val="00E10F4C"/>
    <w:rsid w:val="00E1193F"/>
    <w:rsid w:val="00E13A94"/>
    <w:rsid w:val="00E14D82"/>
    <w:rsid w:val="00E17176"/>
    <w:rsid w:val="00E25BD8"/>
    <w:rsid w:val="00E305AE"/>
    <w:rsid w:val="00E30C76"/>
    <w:rsid w:val="00E31FE6"/>
    <w:rsid w:val="00E32B61"/>
    <w:rsid w:val="00E34B1F"/>
    <w:rsid w:val="00E353B5"/>
    <w:rsid w:val="00E361D1"/>
    <w:rsid w:val="00E362D9"/>
    <w:rsid w:val="00E366F5"/>
    <w:rsid w:val="00E37AF0"/>
    <w:rsid w:val="00E403C5"/>
    <w:rsid w:val="00E41868"/>
    <w:rsid w:val="00E41FA7"/>
    <w:rsid w:val="00E423AF"/>
    <w:rsid w:val="00E46218"/>
    <w:rsid w:val="00E47518"/>
    <w:rsid w:val="00E57E4A"/>
    <w:rsid w:val="00E67D69"/>
    <w:rsid w:val="00E720B5"/>
    <w:rsid w:val="00E83FD2"/>
    <w:rsid w:val="00E90FE5"/>
    <w:rsid w:val="00E90FFC"/>
    <w:rsid w:val="00E91E88"/>
    <w:rsid w:val="00E93A10"/>
    <w:rsid w:val="00E97520"/>
    <w:rsid w:val="00EA1125"/>
    <w:rsid w:val="00EA21C8"/>
    <w:rsid w:val="00EA3F9D"/>
    <w:rsid w:val="00EB0B20"/>
    <w:rsid w:val="00EB535C"/>
    <w:rsid w:val="00EB5933"/>
    <w:rsid w:val="00EB7A1E"/>
    <w:rsid w:val="00EB7A82"/>
    <w:rsid w:val="00EC41CC"/>
    <w:rsid w:val="00EC45BF"/>
    <w:rsid w:val="00EC7820"/>
    <w:rsid w:val="00ED03D0"/>
    <w:rsid w:val="00ED510E"/>
    <w:rsid w:val="00ED55AA"/>
    <w:rsid w:val="00ED5F36"/>
    <w:rsid w:val="00ED79BA"/>
    <w:rsid w:val="00EE31EE"/>
    <w:rsid w:val="00EE390D"/>
    <w:rsid w:val="00EF032A"/>
    <w:rsid w:val="00EF03D0"/>
    <w:rsid w:val="00EF1D72"/>
    <w:rsid w:val="00EF2CBE"/>
    <w:rsid w:val="00EF3A8E"/>
    <w:rsid w:val="00EF5609"/>
    <w:rsid w:val="00EF5BB7"/>
    <w:rsid w:val="00EF5F21"/>
    <w:rsid w:val="00EF6122"/>
    <w:rsid w:val="00EF6521"/>
    <w:rsid w:val="00F0016B"/>
    <w:rsid w:val="00F00C33"/>
    <w:rsid w:val="00F01591"/>
    <w:rsid w:val="00F07476"/>
    <w:rsid w:val="00F07B50"/>
    <w:rsid w:val="00F10517"/>
    <w:rsid w:val="00F12046"/>
    <w:rsid w:val="00F13A5E"/>
    <w:rsid w:val="00F13D7A"/>
    <w:rsid w:val="00F147B3"/>
    <w:rsid w:val="00F15049"/>
    <w:rsid w:val="00F16CBF"/>
    <w:rsid w:val="00F17E17"/>
    <w:rsid w:val="00F204BA"/>
    <w:rsid w:val="00F20987"/>
    <w:rsid w:val="00F22A0E"/>
    <w:rsid w:val="00F23549"/>
    <w:rsid w:val="00F239B1"/>
    <w:rsid w:val="00F24A4D"/>
    <w:rsid w:val="00F3522A"/>
    <w:rsid w:val="00F371C4"/>
    <w:rsid w:val="00F41C57"/>
    <w:rsid w:val="00F42A5C"/>
    <w:rsid w:val="00F44211"/>
    <w:rsid w:val="00F447EA"/>
    <w:rsid w:val="00F5396B"/>
    <w:rsid w:val="00F61212"/>
    <w:rsid w:val="00F649F5"/>
    <w:rsid w:val="00F65E97"/>
    <w:rsid w:val="00F67299"/>
    <w:rsid w:val="00F706DE"/>
    <w:rsid w:val="00F708EC"/>
    <w:rsid w:val="00F74887"/>
    <w:rsid w:val="00F75F5F"/>
    <w:rsid w:val="00F82F5E"/>
    <w:rsid w:val="00F858D2"/>
    <w:rsid w:val="00F86FC0"/>
    <w:rsid w:val="00F94117"/>
    <w:rsid w:val="00F94363"/>
    <w:rsid w:val="00F96F0F"/>
    <w:rsid w:val="00F97E9B"/>
    <w:rsid w:val="00FA0BE5"/>
    <w:rsid w:val="00FA12CC"/>
    <w:rsid w:val="00FA25BF"/>
    <w:rsid w:val="00FA2E35"/>
    <w:rsid w:val="00FA5193"/>
    <w:rsid w:val="00FB1C60"/>
    <w:rsid w:val="00FB1FA7"/>
    <w:rsid w:val="00FC0190"/>
    <w:rsid w:val="00FC1691"/>
    <w:rsid w:val="00FC263A"/>
    <w:rsid w:val="00FC2C8C"/>
    <w:rsid w:val="00FC34FA"/>
    <w:rsid w:val="00FC5520"/>
    <w:rsid w:val="00FD178C"/>
    <w:rsid w:val="00FD3829"/>
    <w:rsid w:val="00FD3A39"/>
    <w:rsid w:val="00FD40D1"/>
    <w:rsid w:val="00FD4657"/>
    <w:rsid w:val="00FD5BDC"/>
    <w:rsid w:val="00FD7B2E"/>
    <w:rsid w:val="00FD7CA9"/>
    <w:rsid w:val="00FE3F94"/>
    <w:rsid w:val="00FE434A"/>
    <w:rsid w:val="00FF0D08"/>
    <w:rsid w:val="00FF12D8"/>
    <w:rsid w:val="00FF6CDD"/>
    <w:rsid w:val="00FF7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6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3E71"/>
    <w:pPr>
      <w:jc w:val="both"/>
    </w:pPr>
    <w:rPr>
      <w:rFonts w:ascii="Arial" w:eastAsia="Times New Roman" w:hAnsi="Arial"/>
    </w:rPr>
  </w:style>
  <w:style w:type="paragraph" w:styleId="Nagwek1">
    <w:name w:val="heading 1"/>
    <w:aliases w:val="HeadMI 1 Znak,POZIOM 1"/>
    <w:basedOn w:val="Normalny"/>
    <w:next w:val="Normalny"/>
    <w:link w:val="Nagwek1Znak"/>
    <w:qFormat/>
    <w:rsid w:val="002F72C2"/>
    <w:pPr>
      <w:keepNext/>
      <w:jc w:val="center"/>
      <w:outlineLvl w:val="0"/>
    </w:pPr>
    <w:rPr>
      <w:rFonts w:ascii="Times New Roman" w:hAnsi="Times New Roman"/>
      <w:sz w:val="32"/>
    </w:rPr>
  </w:style>
  <w:style w:type="paragraph" w:styleId="Nagwek2">
    <w:name w:val="heading 2"/>
    <w:aliases w:val="POZIOM 2"/>
    <w:basedOn w:val="Normalny"/>
    <w:next w:val="Normalny"/>
    <w:link w:val="Nagwek2Znak"/>
    <w:qFormat/>
    <w:rsid w:val="002F72C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0">
    <w:name w:val="heading 3"/>
    <w:basedOn w:val="Normalny"/>
    <w:next w:val="Normalny"/>
    <w:qFormat/>
    <w:rsid w:val="006E7527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2F72C2"/>
    <w:pPr>
      <w:keepNext/>
      <w:jc w:val="center"/>
      <w:outlineLvl w:val="3"/>
    </w:pPr>
    <w:rPr>
      <w:rFonts w:ascii="Century Schoolbook" w:hAnsi="Century Schoolbook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eadMI 1 Znak Znak,POZIOM 1 Znak"/>
    <w:link w:val="Nagwek1"/>
    <w:rsid w:val="002F72C2"/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customStyle="1" w:styleId="Nagwek4Znak">
    <w:name w:val="Nagłówek 4 Znak"/>
    <w:link w:val="Nagwek4"/>
    <w:rsid w:val="002F72C2"/>
    <w:rPr>
      <w:rFonts w:ascii="Century Schoolbook" w:eastAsia="Times New Roman" w:hAnsi="Century Schoolbook" w:cs="Times New Roman"/>
      <w:sz w:val="24"/>
      <w:szCs w:val="20"/>
      <w:lang w:eastAsia="pl-PL"/>
    </w:rPr>
  </w:style>
  <w:style w:type="character" w:styleId="Hipercze">
    <w:name w:val="Hyperlink"/>
    <w:uiPriority w:val="99"/>
    <w:rsid w:val="002F72C2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6C532C"/>
    <w:pPr>
      <w:tabs>
        <w:tab w:val="right" w:leader="dot" w:pos="8505"/>
      </w:tabs>
      <w:spacing w:before="120" w:after="120"/>
      <w:ind w:left="-709"/>
    </w:pPr>
    <w:rPr>
      <w:b/>
      <w:bCs/>
      <w:caps/>
    </w:rPr>
  </w:style>
  <w:style w:type="paragraph" w:styleId="Spistreci2">
    <w:name w:val="toc 2"/>
    <w:basedOn w:val="Normalny"/>
    <w:next w:val="Normalny"/>
    <w:autoRedefine/>
    <w:uiPriority w:val="39"/>
    <w:qFormat/>
    <w:rsid w:val="006C532C"/>
    <w:pPr>
      <w:tabs>
        <w:tab w:val="left" w:pos="993"/>
        <w:tab w:val="right" w:leader="dot" w:pos="8505"/>
      </w:tabs>
      <w:ind w:left="-284"/>
    </w:pPr>
    <w:rPr>
      <w:smallCaps/>
    </w:rPr>
  </w:style>
  <w:style w:type="paragraph" w:styleId="Spistreci3">
    <w:name w:val="toc 3"/>
    <w:basedOn w:val="Normalny"/>
    <w:next w:val="Normalny"/>
    <w:autoRedefine/>
    <w:uiPriority w:val="39"/>
    <w:qFormat/>
    <w:rsid w:val="002F72C2"/>
    <w:pPr>
      <w:tabs>
        <w:tab w:val="left" w:pos="1200"/>
        <w:tab w:val="right" w:leader="dot" w:pos="9457"/>
      </w:tabs>
      <w:ind w:left="567"/>
    </w:pPr>
    <w:rPr>
      <w:i/>
      <w:iCs/>
    </w:rPr>
  </w:style>
  <w:style w:type="character" w:customStyle="1" w:styleId="Nagwek2Znak">
    <w:name w:val="Nagłówek 2 Znak"/>
    <w:aliases w:val="POZIOM 2 Znak"/>
    <w:link w:val="Nagwek2"/>
    <w:rsid w:val="002F72C2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rsid w:val="007E1BFA"/>
    <w:rPr>
      <w:rFonts w:ascii="Century Schoolbook" w:hAnsi="Century Schoolbook"/>
      <w:sz w:val="24"/>
    </w:rPr>
  </w:style>
  <w:style w:type="character" w:customStyle="1" w:styleId="TekstpodstawowyZnak">
    <w:name w:val="Tekst podstawowy Znak"/>
    <w:link w:val="Tekstpodstawowy"/>
    <w:rsid w:val="007E1BFA"/>
    <w:rPr>
      <w:rFonts w:ascii="Century Schoolbook" w:eastAsia="Times New Roman" w:hAnsi="Century Schoolbook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A12CC"/>
    <w:pPr>
      <w:ind w:left="720"/>
      <w:contextualSpacing/>
    </w:pPr>
  </w:style>
  <w:style w:type="paragraph" w:customStyle="1" w:styleId="TEKSTNORMALNY">
    <w:name w:val="TEKST_NORMALNY"/>
    <w:basedOn w:val="Normalny"/>
    <w:link w:val="TEKSTNORMALNYZnak"/>
    <w:qFormat/>
    <w:rsid w:val="00ED79BA"/>
    <w:pPr>
      <w:suppressAutoHyphens/>
      <w:spacing w:before="120"/>
      <w:ind w:firstLine="567"/>
    </w:pPr>
    <w:rPr>
      <w:rFonts w:ascii="Arial Narrow" w:eastAsia="Calibri" w:hAnsi="Arial Narrow"/>
      <w:sz w:val="22"/>
      <w:szCs w:val="22"/>
      <w:lang w:eastAsia="ar-SA"/>
    </w:rPr>
  </w:style>
  <w:style w:type="paragraph" w:customStyle="1" w:styleId="NAGWEK3">
    <w:name w:val="NAGŁÓWEK_3"/>
    <w:basedOn w:val="TEKSTNORMALNY"/>
    <w:link w:val="NAGWEK3Znak"/>
    <w:qFormat/>
    <w:rsid w:val="00ED79BA"/>
    <w:pPr>
      <w:numPr>
        <w:numId w:val="3"/>
      </w:numPr>
      <w:tabs>
        <w:tab w:val="left" w:pos="993"/>
      </w:tabs>
      <w:spacing w:before="240" w:after="240"/>
    </w:pPr>
    <w:rPr>
      <w:rFonts w:ascii="Arial" w:hAnsi="Arial"/>
      <w:b/>
      <w:smallCaps/>
      <w:sz w:val="24"/>
      <w:szCs w:val="26"/>
    </w:rPr>
  </w:style>
  <w:style w:type="paragraph" w:customStyle="1" w:styleId="WYPUNKTOWANIEISTOPNIAZnak">
    <w:name w:val="WYPUNKTOWANIE_I_STOPNIA Znak"/>
    <w:basedOn w:val="TEKSTNORMALNY"/>
    <w:link w:val="WYPUNKTOWANIEISTOPNIAZnakZnak"/>
    <w:qFormat/>
    <w:rsid w:val="00B770F3"/>
    <w:pPr>
      <w:numPr>
        <w:numId w:val="2"/>
      </w:numPr>
      <w:tabs>
        <w:tab w:val="left" w:pos="851"/>
      </w:tabs>
    </w:pPr>
  </w:style>
  <w:style w:type="paragraph" w:customStyle="1" w:styleId="Tekstpodstawowy22">
    <w:name w:val="Tekst podstawowy 22"/>
    <w:basedOn w:val="Normalny"/>
    <w:rsid w:val="00B770F3"/>
    <w:pPr>
      <w:suppressAutoHyphens/>
    </w:pPr>
    <w:rPr>
      <w:rFonts w:cs="Calibri"/>
      <w:sz w:val="22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B770F3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ar-SA"/>
    </w:rPr>
  </w:style>
  <w:style w:type="paragraph" w:customStyle="1" w:styleId="NAGWEK20">
    <w:name w:val="NAGŁÓWEK_2"/>
    <w:basedOn w:val="Normalny"/>
    <w:link w:val="NAGWEK2Znak0"/>
    <w:qFormat/>
    <w:rsid w:val="00AA098E"/>
    <w:pPr>
      <w:tabs>
        <w:tab w:val="left" w:pos="440"/>
        <w:tab w:val="right" w:leader="dot" w:pos="9062"/>
      </w:tabs>
      <w:spacing w:before="240" w:after="240"/>
      <w:ind w:left="567" w:hanging="408"/>
    </w:pPr>
    <w:rPr>
      <w:rFonts w:ascii="Arial Narrow" w:eastAsia="Calibri" w:hAnsi="Arial Narrow"/>
      <w:b/>
      <w:bCs/>
      <w:smallCaps/>
      <w:noProof/>
      <w:sz w:val="28"/>
      <w:szCs w:val="24"/>
      <w:lang w:eastAsia="en-US"/>
    </w:rPr>
  </w:style>
  <w:style w:type="character" w:customStyle="1" w:styleId="NAGWEK2Znak0">
    <w:name w:val="NAGŁÓWEK_2 Znak"/>
    <w:link w:val="NAGWEK20"/>
    <w:rsid w:val="00AA098E"/>
    <w:rPr>
      <w:rFonts w:ascii="Arial Narrow" w:hAnsi="Arial Narrow"/>
      <w:b/>
      <w:bCs/>
      <w:smallCaps/>
      <w:noProof/>
      <w:sz w:val="28"/>
      <w:szCs w:val="24"/>
      <w:lang w:eastAsia="en-US"/>
    </w:rPr>
  </w:style>
  <w:style w:type="character" w:customStyle="1" w:styleId="TEKSTNORMALNYZnak">
    <w:name w:val="TEKST_NORMALNY Znak"/>
    <w:link w:val="TEKSTNORMALNY"/>
    <w:rsid w:val="00AA098E"/>
    <w:rPr>
      <w:rFonts w:ascii="Arial Narrow" w:hAnsi="Arial Narrow" w:cs="Calibri"/>
      <w:sz w:val="22"/>
      <w:szCs w:val="22"/>
      <w:lang w:eastAsia="ar-SA"/>
    </w:rPr>
  </w:style>
  <w:style w:type="paragraph" w:customStyle="1" w:styleId="WYPUNKTOWANIEIISTOPNIA">
    <w:name w:val="WYPUNKTOWANIE_II_STOPNIA"/>
    <w:basedOn w:val="WYPUNKTOWANIEISTOPNIAZnak"/>
    <w:qFormat/>
    <w:rsid w:val="00AA098E"/>
    <w:pPr>
      <w:numPr>
        <w:numId w:val="0"/>
      </w:numPr>
      <w:suppressAutoHyphens w:val="0"/>
      <w:ind w:left="1134" w:hanging="283"/>
    </w:pPr>
    <w:rPr>
      <w:lang w:eastAsia="en-US"/>
    </w:rPr>
  </w:style>
  <w:style w:type="character" w:customStyle="1" w:styleId="WYPUNKTOWANIEISTOPNIAZnakZnak">
    <w:name w:val="WYPUNKTOWANIE_I_STOPNIA Znak Znak"/>
    <w:basedOn w:val="TEKSTNORMALNYZnak"/>
    <w:link w:val="WYPUNKTOWANIEISTOPNIAZnak"/>
    <w:rsid w:val="00AA098E"/>
  </w:style>
  <w:style w:type="character" w:customStyle="1" w:styleId="NAGWEK3Znak">
    <w:name w:val="NAGŁÓWEK_3 Znak"/>
    <w:link w:val="NAGWEK3"/>
    <w:rsid w:val="00AA098E"/>
    <w:rPr>
      <w:rFonts w:ascii="Arial" w:hAnsi="Arial"/>
      <w:b/>
      <w:smallCaps/>
      <w:sz w:val="24"/>
      <w:szCs w:val="26"/>
      <w:lang w:eastAsia="ar-SA"/>
    </w:rPr>
  </w:style>
  <w:style w:type="paragraph" w:customStyle="1" w:styleId="Nagwek40">
    <w:name w:val="Nagłówek_4"/>
    <w:basedOn w:val="NAGWEK3"/>
    <w:qFormat/>
    <w:rsid w:val="00AA098E"/>
    <w:pPr>
      <w:numPr>
        <w:numId w:val="0"/>
      </w:numPr>
      <w:tabs>
        <w:tab w:val="clear" w:pos="993"/>
      </w:tabs>
      <w:suppressAutoHyphens w:val="0"/>
      <w:ind w:left="1134" w:hanging="567"/>
    </w:pPr>
    <w:rPr>
      <w:rFonts w:ascii="Arial Narrow" w:hAnsi="Arial Narrow"/>
      <w:smallCaps w:val="0"/>
      <w:lang w:eastAsia="en-US"/>
    </w:rPr>
  </w:style>
  <w:style w:type="paragraph" w:customStyle="1" w:styleId="Nagwek5">
    <w:name w:val="Nagłówek_5"/>
    <w:basedOn w:val="Nagwek40"/>
    <w:qFormat/>
    <w:rsid w:val="00AA098E"/>
    <w:pPr>
      <w:ind w:left="1276" w:hanging="360"/>
    </w:pPr>
    <w:rPr>
      <w:b w:val="0"/>
    </w:rPr>
  </w:style>
  <w:style w:type="paragraph" w:customStyle="1" w:styleId="ZawartoStabeli">
    <w:name w:val="ZawartoS? tabeli"/>
    <w:basedOn w:val="Tekstpodstawowy"/>
    <w:rsid w:val="009E501C"/>
    <w:pPr>
      <w:suppressAutoHyphens/>
      <w:spacing w:after="120"/>
    </w:pPr>
    <w:rPr>
      <w:rFonts w:ascii="Arial" w:hAnsi="Arial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E501C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NagwekZnak">
    <w:name w:val="Nagłówek Znak"/>
    <w:link w:val="Nagwek"/>
    <w:uiPriority w:val="99"/>
    <w:rsid w:val="009E501C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9E501C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StopkaZnak">
    <w:name w:val="Stopka Znak"/>
    <w:link w:val="Stopka"/>
    <w:uiPriority w:val="99"/>
    <w:rsid w:val="009E501C"/>
    <w:rPr>
      <w:rFonts w:ascii="Times New Roman" w:eastAsia="Times New Roman" w:hAnsi="Times New Roman"/>
    </w:rPr>
  </w:style>
  <w:style w:type="character" w:styleId="Numerstrony">
    <w:name w:val="page number"/>
    <w:rsid w:val="009E501C"/>
  </w:style>
  <w:style w:type="paragraph" w:styleId="Tekstdymka">
    <w:name w:val="Balloon Text"/>
    <w:basedOn w:val="Normalny"/>
    <w:link w:val="TekstdymkaZnak"/>
    <w:uiPriority w:val="99"/>
    <w:semiHidden/>
    <w:unhideWhenUsed/>
    <w:rsid w:val="00A011B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011B4"/>
    <w:rPr>
      <w:rFonts w:ascii="Tahoma" w:eastAsia="Times New Roman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538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891D2B"/>
  </w:style>
  <w:style w:type="paragraph" w:customStyle="1" w:styleId="Tabela">
    <w:name w:val="Tabela"/>
    <w:basedOn w:val="Normalny"/>
    <w:rsid w:val="005E6908"/>
    <w:rPr>
      <w:rFonts w:cs="Arial"/>
      <w:bCs/>
      <w:sz w:val="22"/>
      <w:szCs w:val="22"/>
    </w:rPr>
  </w:style>
  <w:style w:type="paragraph" w:customStyle="1" w:styleId="Tekstpodstawowy21">
    <w:name w:val="Tekst podstawowy 21"/>
    <w:basedOn w:val="Normalny"/>
    <w:rsid w:val="009831F0"/>
    <w:pPr>
      <w:suppressAutoHyphens/>
      <w:overflowPunct w:val="0"/>
      <w:autoSpaceDE w:val="0"/>
      <w:autoSpaceDN w:val="0"/>
      <w:adjustRightInd w:val="0"/>
      <w:textAlignment w:val="baseline"/>
    </w:pPr>
    <w:rPr>
      <w:b/>
      <w:sz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2E5838"/>
    <w:pPr>
      <w:spacing w:after="120" w:line="480" w:lineRule="auto"/>
    </w:pPr>
    <w:rPr>
      <w:rFonts w:ascii="Times New Roman" w:hAnsi="Times New Roman"/>
    </w:rPr>
  </w:style>
  <w:style w:type="character" w:customStyle="1" w:styleId="Tekstpodstawowy2Znak">
    <w:name w:val="Tekst podstawowy 2 Znak"/>
    <w:link w:val="Tekstpodstawowy2"/>
    <w:uiPriority w:val="99"/>
    <w:rsid w:val="002E5838"/>
    <w:rPr>
      <w:rFonts w:ascii="Times New Roman" w:eastAsia="Times New Roman" w:hAnsi="Times New Roman"/>
    </w:rPr>
  </w:style>
  <w:style w:type="character" w:customStyle="1" w:styleId="Teksttreci">
    <w:name w:val="Tekst treści_"/>
    <w:link w:val="Teksttreci1"/>
    <w:uiPriority w:val="99"/>
    <w:rsid w:val="002E5838"/>
    <w:rPr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2E5838"/>
    <w:pPr>
      <w:shd w:val="clear" w:color="auto" w:fill="FFFFFF"/>
      <w:spacing w:before="180" w:after="180" w:line="240" w:lineRule="atLeast"/>
      <w:ind w:hanging="2080"/>
    </w:pPr>
    <w:rPr>
      <w:rFonts w:ascii="Calibri" w:eastAsia="Calibri" w:hAnsi="Calibri"/>
    </w:rPr>
  </w:style>
  <w:style w:type="paragraph" w:customStyle="1" w:styleId="TEKSTPODSTAWOWY0">
    <w:name w:val="TEKST PODSTAWOWY"/>
    <w:basedOn w:val="Normalny"/>
    <w:rsid w:val="00386EDD"/>
    <w:pPr>
      <w:widowControl w:val="0"/>
      <w:suppressAutoHyphens/>
      <w:spacing w:after="120" w:line="360" w:lineRule="auto"/>
    </w:pPr>
    <w:rPr>
      <w:rFonts w:ascii="Arial Narrow" w:eastAsia="Lucida Sans Unicode" w:hAnsi="Arial Narrow"/>
      <w:sz w:val="22"/>
      <w:lang w:eastAsia="ar-SA"/>
    </w:rPr>
  </w:style>
  <w:style w:type="paragraph" w:customStyle="1" w:styleId="Wypunktowanie2stopniabezbajerow">
    <w:name w:val="Wypunktowanie 2 stopnia bez bajerow"/>
    <w:basedOn w:val="NAGWEK3"/>
    <w:link w:val="Wypunktowanie2stopniabezbajerowZnak"/>
    <w:qFormat/>
    <w:rsid w:val="00872854"/>
    <w:pPr>
      <w:numPr>
        <w:numId w:val="0"/>
      </w:numPr>
      <w:tabs>
        <w:tab w:val="clear" w:pos="993"/>
      </w:tabs>
      <w:suppressAutoHyphens w:val="0"/>
      <w:ind w:left="720" w:hanging="360"/>
    </w:pPr>
    <w:rPr>
      <w:rFonts w:ascii="Arial Narrow" w:hAnsi="Arial Narrow"/>
      <w:sz w:val="22"/>
      <w:szCs w:val="22"/>
      <w:lang w:eastAsia="en-US"/>
    </w:rPr>
  </w:style>
  <w:style w:type="character" w:customStyle="1" w:styleId="Wypunktowanie2stopniabezbajerowZnak">
    <w:name w:val="Wypunktowanie 2 stopnia bez bajerow Znak"/>
    <w:link w:val="Wypunktowanie2stopniabezbajerow"/>
    <w:rsid w:val="00872854"/>
    <w:rPr>
      <w:rFonts w:ascii="Arial Narrow" w:hAnsi="Arial Narrow"/>
      <w:b/>
      <w:smallCaps/>
      <w:sz w:val="22"/>
      <w:szCs w:val="22"/>
      <w:lang w:eastAsia="en-US"/>
    </w:rPr>
  </w:style>
  <w:style w:type="paragraph" w:customStyle="1" w:styleId="Style1">
    <w:name w:val="Style1"/>
    <w:basedOn w:val="Normalny"/>
    <w:rsid w:val="00827EC0"/>
    <w:pPr>
      <w:spacing w:line="360" w:lineRule="auto"/>
    </w:pPr>
    <w:rPr>
      <w:rFonts w:ascii="PL Times New Roman" w:hAnsi="PL Times New Roman"/>
    </w:rPr>
  </w:style>
  <w:style w:type="paragraph" w:customStyle="1" w:styleId="Normalny1">
    <w:name w:val="Normalny1"/>
    <w:rsid w:val="008C03D1"/>
    <w:pPr>
      <w:suppressAutoHyphens/>
    </w:pPr>
    <w:rPr>
      <w:rFonts w:ascii="Arial" w:eastAsia="ヒラギノ角ゴ Pro W3" w:hAnsi="Arial"/>
      <w:color w:val="000000"/>
      <w:sz w:val="24"/>
    </w:rPr>
  </w:style>
  <w:style w:type="paragraph" w:customStyle="1" w:styleId="Vorgabetext">
    <w:name w:val="Vorgabetext"/>
    <w:basedOn w:val="Normalny"/>
    <w:rsid w:val="00A6386B"/>
    <w:pPr>
      <w:overflowPunct w:val="0"/>
      <w:autoSpaceDE w:val="0"/>
      <w:autoSpaceDN w:val="0"/>
      <w:adjustRightInd w:val="0"/>
      <w:textAlignment w:val="baseline"/>
    </w:pPr>
    <w:rPr>
      <w:sz w:val="22"/>
      <w:lang w:val="en-US"/>
    </w:rPr>
  </w:style>
  <w:style w:type="paragraph" w:customStyle="1" w:styleId="Standard">
    <w:name w:val="Standard"/>
    <w:rsid w:val="00DA496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6649A"/>
  </w:style>
  <w:style w:type="character" w:customStyle="1" w:styleId="TekstprzypisukocowegoZnak">
    <w:name w:val="Tekst przypisu końcowego Znak"/>
    <w:link w:val="Tekstprzypisukocowego"/>
    <w:uiPriority w:val="99"/>
    <w:semiHidden/>
    <w:rsid w:val="0016649A"/>
    <w:rPr>
      <w:rFonts w:ascii="Arial" w:eastAsia="Times New Roman" w:hAnsi="Arial"/>
    </w:rPr>
  </w:style>
  <w:style w:type="character" w:styleId="Odwoanieprzypisukocowego">
    <w:name w:val="endnote reference"/>
    <w:uiPriority w:val="99"/>
    <w:semiHidden/>
    <w:unhideWhenUsed/>
    <w:rsid w:val="0016649A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A7E9D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4A7E9D"/>
    <w:rPr>
      <w:rFonts w:ascii="Arial" w:eastAsia="Times New Roman" w:hAnsi="Arial"/>
    </w:rPr>
  </w:style>
  <w:style w:type="character" w:styleId="Odwoaniedokomentarza">
    <w:name w:val="annotation reference"/>
    <w:uiPriority w:val="99"/>
    <w:semiHidden/>
    <w:unhideWhenUsed/>
    <w:rsid w:val="00D626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261B"/>
  </w:style>
  <w:style w:type="character" w:customStyle="1" w:styleId="TekstkomentarzaZnak">
    <w:name w:val="Tekst komentarza Znak"/>
    <w:link w:val="Tekstkomentarza"/>
    <w:uiPriority w:val="99"/>
    <w:semiHidden/>
    <w:rsid w:val="00D6261B"/>
    <w:rPr>
      <w:rFonts w:ascii="Arial" w:eastAsia="Times New Roman" w:hAnsi="Arial"/>
    </w:rPr>
  </w:style>
  <w:style w:type="paragraph" w:styleId="Tematkomentarza">
    <w:name w:val="annotation subject"/>
    <w:aliases w:val=" Znak"/>
    <w:basedOn w:val="Tekstkomentarza"/>
    <w:next w:val="Tekstkomentarza"/>
    <w:link w:val="TematkomentarzaZnak"/>
    <w:uiPriority w:val="99"/>
    <w:semiHidden/>
    <w:unhideWhenUsed/>
    <w:rsid w:val="00512355"/>
    <w:rPr>
      <w:b/>
      <w:bCs/>
    </w:rPr>
  </w:style>
  <w:style w:type="character" w:customStyle="1" w:styleId="TematkomentarzaZnak">
    <w:name w:val="Temat komentarza Znak"/>
    <w:aliases w:val=" Znak Znak"/>
    <w:link w:val="Tematkomentarza"/>
    <w:uiPriority w:val="99"/>
    <w:semiHidden/>
    <w:rsid w:val="00512355"/>
    <w:rPr>
      <w:rFonts w:ascii="Arial" w:eastAsia="Times New Roman" w:hAnsi="Arial"/>
      <w:b/>
      <w:bCs/>
    </w:rPr>
  </w:style>
  <w:style w:type="paragraph" w:customStyle="1" w:styleId="WYPUNKTOWANIEISTOPNIA">
    <w:name w:val="WYPUNKTOWANIE_I_STOPNIA"/>
    <w:basedOn w:val="TEKSTNORMALNY"/>
    <w:qFormat/>
    <w:rsid w:val="000F3BF6"/>
    <w:pPr>
      <w:tabs>
        <w:tab w:val="left" w:pos="851"/>
      </w:tabs>
      <w:ind w:left="360" w:hanging="360"/>
    </w:pPr>
  </w:style>
  <w:style w:type="paragraph" w:customStyle="1" w:styleId="Tekstpodstawowy210">
    <w:name w:val="Tekst podstawowy 21"/>
    <w:basedOn w:val="Normalny"/>
    <w:rsid w:val="009A2004"/>
    <w:pPr>
      <w:suppressAutoHyphens/>
      <w:overflowPunct w:val="0"/>
      <w:autoSpaceDE w:val="0"/>
      <w:autoSpaceDN w:val="0"/>
      <w:adjustRightInd w:val="0"/>
      <w:textAlignment w:val="baseline"/>
    </w:pPr>
    <w:rPr>
      <w:b/>
      <w:sz w:val="24"/>
    </w:rPr>
  </w:style>
  <w:style w:type="character" w:customStyle="1" w:styleId="hgkelc">
    <w:name w:val="hgkelc"/>
    <w:basedOn w:val="Domylnaczcionkaakapitu"/>
    <w:rsid w:val="00613143"/>
  </w:style>
  <w:style w:type="paragraph" w:customStyle="1" w:styleId="Tekst">
    <w:name w:val="Tekst"/>
    <w:basedOn w:val="Tekstpodstawowy"/>
    <w:rsid w:val="008A57A6"/>
    <w:pPr>
      <w:spacing w:line="276" w:lineRule="auto"/>
      <w:ind w:firstLine="567"/>
    </w:pPr>
    <w:rPr>
      <w:rFonts w:ascii="Arial Narrow" w:hAnsi="Arial Narrow"/>
      <w:sz w:val="22"/>
      <w:lang w:eastAsia="ar-SA"/>
    </w:rPr>
  </w:style>
  <w:style w:type="character" w:styleId="Wyrnieniedelikatne">
    <w:name w:val="Subtle Emphasis"/>
    <w:qFormat/>
    <w:rsid w:val="008A3636"/>
    <w:rPr>
      <w:rFonts w:ascii="Open Sans" w:hAnsi="Open Sans" w:cs="Open Sans"/>
      <w:b/>
      <w:sz w:val="20"/>
      <w:szCs w:val="17"/>
    </w:rPr>
  </w:style>
  <w:style w:type="paragraph" w:styleId="Zwykytekst">
    <w:name w:val="Plain Text"/>
    <w:basedOn w:val="Normalny"/>
    <w:link w:val="ZwykytekstZnak"/>
    <w:uiPriority w:val="99"/>
    <w:unhideWhenUsed/>
    <w:rsid w:val="00DA5DC8"/>
    <w:pPr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A5DC8"/>
    <w:rPr>
      <w:rFonts w:eastAsiaTheme="minorHAnsi" w:cstheme="minorBidi"/>
      <w:sz w:val="22"/>
      <w:szCs w:val="21"/>
      <w:lang w:eastAsia="en-US"/>
    </w:rPr>
  </w:style>
  <w:style w:type="character" w:customStyle="1" w:styleId="markedcontent">
    <w:name w:val="markedcontent"/>
    <w:basedOn w:val="Domylnaczcionkaakapitu"/>
    <w:rsid w:val="004A468F"/>
  </w:style>
  <w:style w:type="paragraph" w:customStyle="1" w:styleId="WW-Tekstpodstawowy3">
    <w:name w:val="WW-Tekst podstawowy 3"/>
    <w:basedOn w:val="Normalny"/>
    <w:rsid w:val="00D67C27"/>
    <w:pPr>
      <w:suppressAutoHyphens/>
      <w:spacing w:after="60" w:line="360" w:lineRule="auto"/>
      <w:jc w:val="left"/>
    </w:pPr>
    <w:rPr>
      <w:rFonts w:ascii="Times New Roman" w:hAnsi="Times New Roman"/>
      <w:b/>
      <w:bCs/>
      <w:sz w:val="28"/>
      <w:lang w:eastAsia="ar-SA"/>
    </w:rPr>
  </w:style>
  <w:style w:type="paragraph" w:styleId="Listapunktowana">
    <w:name w:val="List Bullet"/>
    <w:basedOn w:val="Normalny"/>
    <w:autoRedefine/>
    <w:uiPriority w:val="99"/>
    <w:rsid w:val="0095764C"/>
    <w:pPr>
      <w:widowControl w:val="0"/>
      <w:numPr>
        <w:numId w:val="34"/>
      </w:numPr>
      <w:autoSpaceDE w:val="0"/>
      <w:autoSpaceDN w:val="0"/>
      <w:adjustRightInd w:val="0"/>
      <w:spacing w:after="60"/>
      <w:jc w:val="left"/>
    </w:pPr>
    <w:rPr>
      <w:rFonts w:cs="Arial"/>
      <w:sz w:val="22"/>
      <w:szCs w:val="22"/>
    </w:rPr>
  </w:style>
  <w:style w:type="paragraph" w:styleId="Listapunktowana2">
    <w:name w:val="List Bullet 2"/>
    <w:basedOn w:val="Normalny"/>
    <w:rsid w:val="003A54EF"/>
    <w:pPr>
      <w:numPr>
        <w:numId w:val="36"/>
      </w:numPr>
      <w:tabs>
        <w:tab w:val="left" w:pos="709"/>
      </w:tabs>
      <w:jc w:val="left"/>
    </w:pPr>
    <w:rPr>
      <w:rFonts w:ascii="Times New Roman" w:hAnsi="Times New Roman"/>
      <w:sz w:val="18"/>
    </w:rPr>
  </w:style>
  <w:style w:type="character" w:styleId="Pogrubienie">
    <w:name w:val="Strong"/>
    <w:basedOn w:val="Domylnaczcionkaakapitu"/>
    <w:uiPriority w:val="22"/>
    <w:qFormat/>
    <w:rsid w:val="003A54E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3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7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3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6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4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5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2440F-4D40-45A9-91C6-F5101013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9</Pages>
  <Words>1739</Words>
  <Characters>10435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PROJEKTANTA</vt:lpstr>
    </vt:vector>
  </TitlesOfParts>
  <Company/>
  <LinksUpToDate>false</LinksUpToDate>
  <CharactersWithSpaces>12150</CharactersWithSpaces>
  <SharedDoc>false</SharedDoc>
  <HLinks>
    <vt:vector size="90" baseType="variant">
      <vt:variant>
        <vt:i4>1441840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_Toc532378099</vt:lpwstr>
      </vt:variant>
      <vt:variant>
        <vt:i4>1441840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_Toc532378098</vt:lpwstr>
      </vt:variant>
      <vt:variant>
        <vt:i4>1441840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_Toc532378097</vt:lpwstr>
      </vt:variant>
      <vt:variant>
        <vt:i4>1441840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_Toc532378096</vt:lpwstr>
      </vt:variant>
      <vt:variant>
        <vt:i4>1441840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_Toc532378095</vt:lpwstr>
      </vt:variant>
      <vt:variant>
        <vt:i4>1441840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_Toc532378094</vt:lpwstr>
      </vt:variant>
      <vt:variant>
        <vt:i4>1441840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_Toc532378093</vt:lpwstr>
      </vt:variant>
      <vt:variant>
        <vt:i4>1441840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_Toc532378090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_Toc532378089</vt:lpwstr>
      </vt:variant>
      <vt:variant>
        <vt:i4>1507376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_Toc532378088</vt:lpwstr>
      </vt:variant>
      <vt:variant>
        <vt:i4>1507376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_Toc532378087</vt:lpwstr>
      </vt:variant>
      <vt:variant>
        <vt:i4>1507376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_Toc532378086</vt:lpwstr>
      </vt:variant>
      <vt:variant>
        <vt:i4>1507376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_Toc532378085</vt:lpwstr>
      </vt:variant>
      <vt:variant>
        <vt:i4>1507376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_Toc532378084</vt:lpwstr>
      </vt:variant>
      <vt:variant>
        <vt:i4>1507376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_Toc532378083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PROJEKTANTA</dc:title>
  <dc:creator>CEG_M.KUNA</dc:creator>
  <cp:lastModifiedBy>User</cp:lastModifiedBy>
  <cp:revision>4</cp:revision>
  <cp:lastPrinted>2024-07-22T10:59:00Z</cp:lastPrinted>
  <dcterms:created xsi:type="dcterms:W3CDTF">2024-07-22T10:37:00Z</dcterms:created>
  <dcterms:modified xsi:type="dcterms:W3CDTF">2024-07-22T10:59:00Z</dcterms:modified>
</cp:coreProperties>
</file>